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2C51F" w14:textId="05BF25D4" w:rsidR="009C3259" w:rsidRDefault="003702D8" w:rsidP="00B24934">
      <w:pPr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  <w:r w:rsidRPr="007B1D35">
        <w:rPr>
          <w:rFonts w:ascii="Arial" w:hAnsi="Arial" w:cs="Arial"/>
          <w:b/>
          <w:bCs/>
          <w:sz w:val="22"/>
          <w:szCs w:val="22"/>
        </w:rPr>
        <w:t xml:space="preserve">USGS </w:t>
      </w:r>
      <w:r w:rsidR="00675EDF" w:rsidRPr="007B1D35">
        <w:rPr>
          <w:rFonts w:ascii="Arial" w:hAnsi="Arial" w:cs="Arial"/>
          <w:b/>
          <w:bCs/>
          <w:sz w:val="22"/>
          <w:szCs w:val="22"/>
        </w:rPr>
        <w:t>Extends</w:t>
      </w:r>
      <w:r w:rsidRPr="007B1D35">
        <w:rPr>
          <w:rFonts w:ascii="Arial" w:hAnsi="Arial" w:cs="Arial"/>
          <w:b/>
          <w:bCs/>
          <w:sz w:val="22"/>
          <w:szCs w:val="22"/>
        </w:rPr>
        <w:t xml:space="preserve"> </w:t>
      </w:r>
      <w:r w:rsidR="004E0577" w:rsidRPr="007B1D35">
        <w:rPr>
          <w:rFonts w:ascii="Arial" w:hAnsi="Arial" w:cs="Arial"/>
          <w:b/>
          <w:bCs/>
          <w:sz w:val="22"/>
          <w:szCs w:val="22"/>
        </w:rPr>
        <w:t xml:space="preserve">Capabilities </w:t>
      </w:r>
      <w:r w:rsidR="00BE544D">
        <w:rPr>
          <w:rFonts w:ascii="Arial" w:hAnsi="Arial" w:cs="Arial"/>
          <w:b/>
          <w:bCs/>
          <w:sz w:val="22"/>
          <w:szCs w:val="22"/>
        </w:rPr>
        <w:t>of</w:t>
      </w:r>
      <w:r w:rsidR="004E0577" w:rsidRPr="007B1D35">
        <w:rPr>
          <w:rFonts w:ascii="Arial" w:hAnsi="Arial" w:cs="Arial"/>
          <w:b/>
          <w:bCs/>
          <w:sz w:val="22"/>
          <w:szCs w:val="22"/>
        </w:rPr>
        <w:t xml:space="preserve"> </w:t>
      </w:r>
      <w:r w:rsidR="00675EDF" w:rsidRPr="007B1D35">
        <w:rPr>
          <w:rFonts w:ascii="Arial" w:hAnsi="Arial" w:cs="Arial"/>
          <w:b/>
          <w:bCs/>
          <w:sz w:val="22"/>
          <w:szCs w:val="22"/>
        </w:rPr>
        <w:t xml:space="preserve">VegET Model for Enhanced </w:t>
      </w:r>
      <w:r w:rsidR="00C63198">
        <w:rPr>
          <w:rFonts w:ascii="Arial" w:hAnsi="Arial" w:cs="Arial"/>
          <w:b/>
          <w:bCs/>
          <w:sz w:val="22"/>
          <w:szCs w:val="22"/>
        </w:rPr>
        <w:t xml:space="preserve">Landscape </w:t>
      </w:r>
      <w:r w:rsidR="008F5D22">
        <w:rPr>
          <w:rFonts w:ascii="Arial" w:hAnsi="Arial" w:cs="Arial"/>
          <w:b/>
          <w:bCs/>
          <w:sz w:val="22"/>
          <w:szCs w:val="22"/>
        </w:rPr>
        <w:t xml:space="preserve">Monitoring </w:t>
      </w:r>
      <w:r w:rsidR="00675EDF" w:rsidRPr="007B1D35">
        <w:rPr>
          <w:rFonts w:ascii="Arial" w:hAnsi="Arial" w:cs="Arial"/>
          <w:b/>
          <w:bCs/>
          <w:sz w:val="22"/>
          <w:szCs w:val="22"/>
        </w:rPr>
        <w:t xml:space="preserve">and Drought </w:t>
      </w:r>
      <w:r w:rsidR="004E0577" w:rsidRPr="007B1D35">
        <w:rPr>
          <w:rFonts w:ascii="Arial" w:hAnsi="Arial" w:cs="Arial"/>
          <w:b/>
          <w:bCs/>
          <w:sz w:val="22"/>
          <w:szCs w:val="22"/>
        </w:rPr>
        <w:t>Analysis</w:t>
      </w:r>
    </w:p>
    <w:p w14:paraId="6A65811C" w14:textId="77777777" w:rsidR="00B24934" w:rsidRDefault="00B24934" w:rsidP="00B24934">
      <w:pPr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</w:p>
    <w:p w14:paraId="728510C8" w14:textId="77777777" w:rsidR="00B24934" w:rsidRDefault="00B24934" w:rsidP="00B24934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7B1D35">
        <w:rPr>
          <w:rFonts w:ascii="Arial" w:hAnsi="Arial" w:cs="Arial"/>
          <w:sz w:val="22"/>
          <w:szCs w:val="22"/>
        </w:rPr>
        <w:t>By: Jim Baumann, writer, Esri</w:t>
      </w:r>
    </w:p>
    <w:p w14:paraId="330F7194" w14:textId="77777777" w:rsidR="00B24934" w:rsidRDefault="00B24934" w:rsidP="00B24934">
      <w:pPr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</w:p>
    <w:p w14:paraId="14E4376E" w14:textId="7CFBA227" w:rsidR="009C3259" w:rsidRPr="009C3259" w:rsidRDefault="009C3259" w:rsidP="00B24934">
      <w:pPr>
        <w:spacing w:after="0" w:line="276" w:lineRule="auto"/>
        <w:ind w:left="2160"/>
        <w:rPr>
          <w:rFonts w:ascii="Arial" w:hAnsi="Arial" w:cs="Arial"/>
          <w:sz w:val="20"/>
          <w:szCs w:val="20"/>
        </w:rPr>
      </w:pPr>
      <w:r w:rsidRPr="009C3259">
        <w:rPr>
          <w:rFonts w:ascii="Arial" w:hAnsi="Arial" w:cs="Arial"/>
          <w:sz w:val="20"/>
          <w:szCs w:val="20"/>
        </w:rPr>
        <w:t>“</w:t>
      </w:r>
      <w:r w:rsidR="00313A88">
        <w:rPr>
          <w:rFonts w:ascii="Arial" w:hAnsi="Arial" w:cs="Arial"/>
          <w:sz w:val="20"/>
          <w:szCs w:val="20"/>
        </w:rPr>
        <w:t>Easily</w:t>
      </w:r>
      <w:r w:rsidRPr="009C3259">
        <w:rPr>
          <w:rFonts w:ascii="Arial" w:hAnsi="Arial" w:cs="Arial"/>
          <w:sz w:val="20"/>
          <w:szCs w:val="20"/>
        </w:rPr>
        <w:t xml:space="preserve"> available remote sensing and weather datasets</w:t>
      </w:r>
      <w:r w:rsidR="00313A88">
        <w:rPr>
          <w:rFonts w:ascii="Arial" w:hAnsi="Arial" w:cs="Arial"/>
          <w:sz w:val="20"/>
          <w:szCs w:val="20"/>
        </w:rPr>
        <w:t xml:space="preserve"> on a global scale</w:t>
      </w:r>
      <w:r w:rsidRPr="009C3259">
        <w:rPr>
          <w:rFonts w:ascii="Arial" w:hAnsi="Arial" w:cs="Arial"/>
          <w:sz w:val="20"/>
          <w:szCs w:val="20"/>
        </w:rPr>
        <w:t xml:space="preserve"> have enabled and improved environmental monitoring around the world. This operational data is critical for </w:t>
      </w:r>
      <w:r w:rsidR="00313A88">
        <w:rPr>
          <w:rFonts w:ascii="Arial" w:hAnsi="Arial" w:cs="Arial"/>
          <w:sz w:val="20"/>
          <w:szCs w:val="20"/>
        </w:rPr>
        <w:t xml:space="preserve">environmental </w:t>
      </w:r>
      <w:r w:rsidRPr="009C3259">
        <w:rPr>
          <w:rFonts w:ascii="Arial" w:hAnsi="Arial" w:cs="Arial"/>
          <w:sz w:val="20"/>
          <w:szCs w:val="20"/>
        </w:rPr>
        <w:t>research, applications, and timely informed decision-making.”</w:t>
      </w:r>
    </w:p>
    <w:p w14:paraId="503ED0FC" w14:textId="0870226A" w:rsidR="009C3259" w:rsidRPr="009C3259" w:rsidRDefault="009C3259" w:rsidP="00B24934">
      <w:pPr>
        <w:spacing w:after="0" w:line="276" w:lineRule="auto"/>
        <w:ind w:left="1440" w:firstLine="720"/>
        <w:rPr>
          <w:rFonts w:ascii="Arial" w:hAnsi="Arial" w:cs="Arial"/>
          <w:b/>
          <w:bCs/>
          <w:sz w:val="20"/>
          <w:szCs w:val="20"/>
        </w:rPr>
      </w:pPr>
      <w:r w:rsidRPr="009C3259">
        <w:rPr>
          <w:rFonts w:ascii="Arial" w:hAnsi="Arial" w:cs="Arial"/>
          <w:sz w:val="20"/>
          <w:szCs w:val="20"/>
        </w:rPr>
        <w:t xml:space="preserve">— Dr. Gabriel Senay, Research Physical Scientist, </w:t>
      </w:r>
      <w:r w:rsidR="00E00491">
        <w:rPr>
          <w:rFonts w:ascii="Arial" w:hAnsi="Arial" w:cs="Arial"/>
          <w:sz w:val="20"/>
          <w:szCs w:val="20"/>
        </w:rPr>
        <w:t xml:space="preserve">USGS </w:t>
      </w:r>
      <w:r w:rsidRPr="009C3259">
        <w:rPr>
          <w:rFonts w:ascii="Arial" w:hAnsi="Arial" w:cs="Arial"/>
          <w:sz w:val="20"/>
          <w:szCs w:val="20"/>
        </w:rPr>
        <w:t>EROS Center</w:t>
      </w:r>
    </w:p>
    <w:p w14:paraId="5E716981" w14:textId="77777777" w:rsidR="003702D8" w:rsidRPr="007B1D35" w:rsidRDefault="003702D8" w:rsidP="00B24934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5FF581E2" w14:textId="1BC5B572" w:rsidR="00D811F6" w:rsidRPr="007B1D35" w:rsidRDefault="00F60619" w:rsidP="00B24934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7B1D35">
        <w:rPr>
          <w:rFonts w:ascii="Arial" w:hAnsi="Arial" w:cs="Arial"/>
          <w:sz w:val="22"/>
          <w:szCs w:val="22"/>
        </w:rPr>
        <w:t xml:space="preserve">According to the National Aeronautics and Space Administration (NASA) there is unequivocal evidence that </w:t>
      </w:r>
      <w:r w:rsidR="00031708" w:rsidRPr="007B1D35">
        <w:rPr>
          <w:rFonts w:ascii="Arial" w:hAnsi="Arial" w:cs="Arial"/>
          <w:sz w:val="22"/>
          <w:szCs w:val="22"/>
        </w:rPr>
        <w:t xml:space="preserve">the </w:t>
      </w:r>
      <w:r w:rsidRPr="007B1D35">
        <w:rPr>
          <w:rFonts w:ascii="Arial" w:hAnsi="Arial" w:cs="Arial"/>
          <w:sz w:val="22"/>
          <w:szCs w:val="22"/>
        </w:rPr>
        <w:t>Earth is warming at an unprecedented rate. The agency cites melting ice sheets in Greenland and Antarctica, retreating glaciers, and decreasing spring snow cover.</w:t>
      </w:r>
    </w:p>
    <w:p w14:paraId="6ED6A301" w14:textId="342AD43A" w:rsidR="006C4582" w:rsidRPr="007B1D35" w:rsidRDefault="00B163DB" w:rsidP="007B1D35">
      <w:pPr>
        <w:spacing w:after="0" w:line="360" w:lineRule="auto"/>
        <w:ind w:firstLine="720"/>
        <w:rPr>
          <w:rFonts w:ascii="Arial" w:hAnsi="Arial" w:cs="Arial"/>
          <w:sz w:val="22"/>
          <w:szCs w:val="22"/>
        </w:rPr>
      </w:pPr>
      <w:r w:rsidRPr="007B1D35">
        <w:rPr>
          <w:rFonts w:ascii="Arial" w:hAnsi="Arial" w:cs="Arial"/>
          <w:sz w:val="22"/>
          <w:szCs w:val="22"/>
        </w:rPr>
        <w:t>These w</w:t>
      </w:r>
      <w:r w:rsidR="006C4582" w:rsidRPr="007B1D35">
        <w:rPr>
          <w:rFonts w:ascii="Arial" w:hAnsi="Arial" w:cs="Arial"/>
          <w:sz w:val="22"/>
          <w:szCs w:val="22"/>
        </w:rPr>
        <w:t xml:space="preserve">armer temperatures precipitate surface </w:t>
      </w:r>
      <w:r w:rsidR="00E93117" w:rsidRPr="007B1D35">
        <w:rPr>
          <w:rFonts w:ascii="Arial" w:hAnsi="Arial" w:cs="Arial"/>
          <w:sz w:val="22"/>
          <w:szCs w:val="22"/>
        </w:rPr>
        <w:t xml:space="preserve">and ground </w:t>
      </w:r>
      <w:r w:rsidR="006C4582" w:rsidRPr="007B1D35">
        <w:rPr>
          <w:rFonts w:ascii="Arial" w:hAnsi="Arial" w:cs="Arial"/>
          <w:sz w:val="22"/>
          <w:szCs w:val="22"/>
        </w:rPr>
        <w:t xml:space="preserve">water evaporation and </w:t>
      </w:r>
      <w:r w:rsidR="00E93117" w:rsidRPr="007B1D35">
        <w:rPr>
          <w:rFonts w:ascii="Arial" w:hAnsi="Arial" w:cs="Arial"/>
          <w:sz w:val="22"/>
          <w:szCs w:val="22"/>
        </w:rPr>
        <w:t>accelerate</w:t>
      </w:r>
      <w:r w:rsidR="006C4582" w:rsidRPr="007B1D35">
        <w:rPr>
          <w:rFonts w:ascii="Arial" w:hAnsi="Arial" w:cs="Arial"/>
          <w:sz w:val="22"/>
          <w:szCs w:val="22"/>
        </w:rPr>
        <w:t xml:space="preserve"> soil </w:t>
      </w:r>
      <w:r w:rsidRPr="007B1D35">
        <w:rPr>
          <w:rFonts w:ascii="Arial" w:hAnsi="Arial" w:cs="Arial"/>
          <w:sz w:val="22"/>
          <w:szCs w:val="22"/>
        </w:rPr>
        <w:t>desiccation</w:t>
      </w:r>
      <w:r w:rsidR="00E93117" w:rsidRPr="007B1D35">
        <w:rPr>
          <w:rFonts w:ascii="Arial" w:hAnsi="Arial" w:cs="Arial"/>
          <w:sz w:val="22"/>
          <w:szCs w:val="22"/>
        </w:rPr>
        <w:t xml:space="preserve">. </w:t>
      </w:r>
      <w:r w:rsidR="001C4609" w:rsidRPr="007B1D35">
        <w:rPr>
          <w:rFonts w:ascii="Arial" w:hAnsi="Arial" w:cs="Arial"/>
          <w:sz w:val="22"/>
          <w:szCs w:val="22"/>
        </w:rPr>
        <w:t>While the entire world is affected by rising temperatures, the United Nations Convention to Combat Desertification (UNCCD)</w:t>
      </w:r>
      <w:r w:rsidR="00626534" w:rsidRPr="007B1D35">
        <w:rPr>
          <w:rFonts w:ascii="Arial" w:hAnsi="Arial" w:cs="Arial"/>
          <w:sz w:val="22"/>
          <w:szCs w:val="22"/>
        </w:rPr>
        <w:t xml:space="preserve"> indicates that the continent of Africa suffers the greatest risk from severe drought.</w:t>
      </w:r>
    </w:p>
    <w:p w14:paraId="6DE026F0" w14:textId="77777777" w:rsidR="00975743" w:rsidRPr="007B1D35" w:rsidRDefault="00975743" w:rsidP="007B1D35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07266393" w14:textId="182A03D3" w:rsidR="00D41891" w:rsidRPr="007B1D35" w:rsidRDefault="00D41891" w:rsidP="007B1D35">
      <w:pPr>
        <w:spacing w:after="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7B1D35">
        <w:rPr>
          <w:rFonts w:ascii="Arial" w:hAnsi="Arial" w:cs="Arial"/>
          <w:b/>
          <w:bCs/>
          <w:i/>
          <w:iCs/>
          <w:sz w:val="22"/>
          <w:szCs w:val="22"/>
        </w:rPr>
        <w:t xml:space="preserve">VegET Model Maps Evapotranspiration </w:t>
      </w:r>
      <w:r w:rsidR="00027E40" w:rsidRPr="007B1D35">
        <w:rPr>
          <w:rFonts w:ascii="Arial" w:hAnsi="Arial" w:cs="Arial"/>
          <w:b/>
          <w:bCs/>
          <w:i/>
          <w:iCs/>
          <w:sz w:val="22"/>
          <w:szCs w:val="22"/>
        </w:rPr>
        <w:t>Process</w:t>
      </w:r>
      <w:r w:rsidR="00F53017">
        <w:rPr>
          <w:rFonts w:ascii="Arial" w:hAnsi="Arial" w:cs="Arial"/>
          <w:b/>
          <w:bCs/>
          <w:i/>
          <w:iCs/>
          <w:sz w:val="22"/>
          <w:szCs w:val="22"/>
        </w:rPr>
        <w:t>es</w:t>
      </w:r>
    </w:p>
    <w:p w14:paraId="6E35C6D5" w14:textId="77777777" w:rsidR="00D41891" w:rsidRPr="007B1D35" w:rsidRDefault="00D41891" w:rsidP="007B1D35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2890D82F" w14:textId="6B4655CC" w:rsidR="001A43AD" w:rsidRPr="007B1D35" w:rsidRDefault="006F55EB" w:rsidP="007B1D35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CF3D5B">
        <w:rPr>
          <w:rFonts w:ascii="Arial" w:hAnsi="Arial" w:cs="Arial"/>
          <w:sz w:val="22"/>
          <w:szCs w:val="22"/>
        </w:rPr>
        <w:t>The Vegetation</w:t>
      </w:r>
      <w:del w:id="0" w:author="Kagone, Stefanie (Contractor)" w:date="2026-07-03T07:26:00Z" w16du:dateUtc="2026-07-03T12:26:00Z">
        <w:r w:rsidRPr="00CF3D5B" w:rsidDel="00C85B7F">
          <w:rPr>
            <w:rFonts w:ascii="Arial" w:hAnsi="Arial" w:cs="Arial"/>
            <w:sz w:val="22"/>
            <w:szCs w:val="22"/>
          </w:rPr>
          <w:delText xml:space="preserve"> </w:delText>
        </w:r>
      </w:del>
      <w:r w:rsidRPr="00CF3D5B">
        <w:rPr>
          <w:rFonts w:ascii="Arial" w:hAnsi="Arial" w:cs="Arial"/>
          <w:sz w:val="22"/>
          <w:szCs w:val="22"/>
        </w:rPr>
        <w:t xml:space="preserve">Evapotranspiration (VegET) model </w:t>
      </w:r>
      <w:r w:rsidR="000A0371" w:rsidRPr="00CF3D5B">
        <w:rPr>
          <w:rFonts w:ascii="Arial" w:hAnsi="Arial" w:cs="Arial"/>
          <w:sz w:val="22"/>
          <w:szCs w:val="22"/>
        </w:rPr>
        <w:t xml:space="preserve">was </w:t>
      </w:r>
      <w:r w:rsidR="00CE5B4D">
        <w:rPr>
          <w:rFonts w:ascii="Arial" w:hAnsi="Arial" w:cs="Arial"/>
          <w:sz w:val="22"/>
          <w:szCs w:val="22"/>
        </w:rPr>
        <w:t xml:space="preserve">originally </w:t>
      </w:r>
      <w:r w:rsidR="000A0371" w:rsidRPr="00CF3D5B">
        <w:rPr>
          <w:rFonts w:ascii="Arial" w:hAnsi="Arial" w:cs="Arial"/>
          <w:sz w:val="22"/>
          <w:szCs w:val="22"/>
        </w:rPr>
        <w:t>developed in 2008 by Dr. Gabriel Senay</w:t>
      </w:r>
      <w:r w:rsidR="00CF3D5B" w:rsidRPr="00CF3D5B">
        <w:rPr>
          <w:rFonts w:ascii="Arial" w:hAnsi="Arial" w:cs="Arial"/>
          <w:sz w:val="22"/>
          <w:szCs w:val="22"/>
        </w:rPr>
        <w:t xml:space="preserve">, Research Physical Scientist </w:t>
      </w:r>
      <w:r w:rsidR="000A0371" w:rsidRPr="00CF3D5B">
        <w:rPr>
          <w:rFonts w:ascii="Arial" w:hAnsi="Arial" w:cs="Arial"/>
          <w:sz w:val="22"/>
          <w:szCs w:val="22"/>
        </w:rPr>
        <w:t>at the U</w:t>
      </w:r>
      <w:r w:rsidR="000A0371" w:rsidRPr="007B1D35">
        <w:rPr>
          <w:rFonts w:ascii="Arial" w:hAnsi="Arial" w:cs="Arial"/>
          <w:sz w:val="22"/>
          <w:szCs w:val="22"/>
        </w:rPr>
        <w:t xml:space="preserve">.S. Geological Survey (USGS) Earth Resources Observation and Science (EROS) Center. The model </w:t>
      </w:r>
      <w:r w:rsidR="00E876FF">
        <w:rPr>
          <w:rFonts w:ascii="Arial" w:hAnsi="Arial" w:cs="Arial"/>
          <w:sz w:val="22"/>
          <w:szCs w:val="22"/>
        </w:rPr>
        <w:t>analyzes</w:t>
      </w:r>
      <w:r w:rsidR="000A0371" w:rsidRPr="007B1D35">
        <w:rPr>
          <w:rFonts w:ascii="Arial" w:hAnsi="Arial" w:cs="Arial"/>
          <w:sz w:val="22"/>
          <w:szCs w:val="22"/>
        </w:rPr>
        <w:t xml:space="preserve"> the process by which water moves from</w:t>
      </w:r>
      <w:r w:rsidR="00030C19" w:rsidRPr="007B1D35">
        <w:rPr>
          <w:rFonts w:ascii="Arial" w:hAnsi="Arial" w:cs="Arial"/>
          <w:sz w:val="22"/>
          <w:szCs w:val="22"/>
        </w:rPr>
        <w:t xml:space="preserve"> </w:t>
      </w:r>
      <w:r w:rsidR="005F145F" w:rsidRPr="007B1D35">
        <w:rPr>
          <w:rFonts w:ascii="Arial" w:hAnsi="Arial" w:cs="Arial"/>
          <w:sz w:val="22"/>
          <w:szCs w:val="22"/>
        </w:rPr>
        <w:t>soil</w:t>
      </w:r>
      <w:r w:rsidR="00030C19" w:rsidRPr="007B1D35">
        <w:rPr>
          <w:rFonts w:ascii="Arial" w:hAnsi="Arial" w:cs="Arial"/>
          <w:sz w:val="22"/>
          <w:szCs w:val="22"/>
        </w:rPr>
        <w:t xml:space="preserve"> moisture</w:t>
      </w:r>
      <w:r w:rsidR="0032085A">
        <w:rPr>
          <w:rFonts w:ascii="Arial" w:hAnsi="Arial" w:cs="Arial"/>
          <w:sz w:val="22"/>
          <w:szCs w:val="22"/>
        </w:rPr>
        <w:t xml:space="preserve"> and </w:t>
      </w:r>
      <w:r w:rsidR="00C73AF9">
        <w:rPr>
          <w:rFonts w:ascii="Arial" w:hAnsi="Arial" w:cs="Arial"/>
          <w:sz w:val="22"/>
          <w:szCs w:val="22"/>
        </w:rPr>
        <w:t>vegetation</w:t>
      </w:r>
      <w:r w:rsidR="000A0371" w:rsidRPr="007B1D35">
        <w:rPr>
          <w:rFonts w:ascii="Arial" w:hAnsi="Arial" w:cs="Arial"/>
          <w:sz w:val="22"/>
          <w:szCs w:val="22"/>
        </w:rPr>
        <w:t xml:space="preserve"> to the atmosphere through evaporation and </w:t>
      </w:r>
      <w:r w:rsidR="00F471D1" w:rsidRPr="007B1D35">
        <w:rPr>
          <w:rFonts w:ascii="Arial" w:hAnsi="Arial" w:cs="Arial"/>
          <w:sz w:val="22"/>
          <w:szCs w:val="22"/>
        </w:rPr>
        <w:t xml:space="preserve">plant </w:t>
      </w:r>
      <w:r w:rsidR="000A0371" w:rsidRPr="007B1D35">
        <w:rPr>
          <w:rFonts w:ascii="Arial" w:hAnsi="Arial" w:cs="Arial"/>
          <w:sz w:val="22"/>
          <w:szCs w:val="22"/>
        </w:rPr>
        <w:t>transpiration</w:t>
      </w:r>
      <w:r w:rsidR="00CF6307">
        <w:rPr>
          <w:rFonts w:ascii="Arial" w:hAnsi="Arial" w:cs="Arial"/>
          <w:sz w:val="22"/>
          <w:szCs w:val="22"/>
        </w:rPr>
        <w:t xml:space="preserve"> </w:t>
      </w:r>
      <w:commentRangeStart w:id="1"/>
      <w:r w:rsidR="00CF6307">
        <w:rPr>
          <w:rFonts w:ascii="Arial" w:hAnsi="Arial" w:cs="Arial"/>
          <w:sz w:val="22"/>
          <w:szCs w:val="22"/>
        </w:rPr>
        <w:t>processes</w:t>
      </w:r>
      <w:commentRangeEnd w:id="1"/>
      <w:r w:rsidR="00AA232A" w:rsidRPr="007B1D35">
        <w:rPr>
          <w:rStyle w:val="CommentReference"/>
          <w:rFonts w:ascii="Arial" w:hAnsi="Arial" w:cs="Arial"/>
          <w:sz w:val="22"/>
          <w:szCs w:val="22"/>
        </w:rPr>
        <w:commentReference w:id="1"/>
      </w:r>
      <w:r w:rsidR="000A0371" w:rsidRPr="007B1D35">
        <w:rPr>
          <w:rFonts w:ascii="Arial" w:hAnsi="Arial" w:cs="Arial"/>
          <w:sz w:val="22"/>
          <w:szCs w:val="22"/>
        </w:rPr>
        <w:t>.</w:t>
      </w:r>
    </w:p>
    <w:p w14:paraId="1C21BE85" w14:textId="348F31D5" w:rsidR="00BC42A2" w:rsidRPr="00BC42A2" w:rsidRDefault="001A43AD" w:rsidP="00BC42A2">
      <w:pPr>
        <w:spacing w:after="0" w:line="360" w:lineRule="auto"/>
        <w:ind w:firstLine="720"/>
        <w:rPr>
          <w:rFonts w:ascii="Arial" w:hAnsi="Arial" w:cs="Arial"/>
          <w:sz w:val="22"/>
          <w:szCs w:val="22"/>
        </w:rPr>
      </w:pPr>
      <w:r w:rsidRPr="007B1D35">
        <w:rPr>
          <w:rFonts w:ascii="Arial" w:hAnsi="Arial" w:cs="Arial"/>
          <w:sz w:val="22"/>
          <w:szCs w:val="22"/>
        </w:rPr>
        <w:t>In 2023, t</w:t>
      </w:r>
      <w:r w:rsidR="006F55EB" w:rsidRPr="007B1D35">
        <w:rPr>
          <w:rFonts w:ascii="Arial" w:hAnsi="Arial" w:cs="Arial"/>
          <w:sz w:val="22"/>
          <w:szCs w:val="22"/>
        </w:rPr>
        <w:t xml:space="preserve">he USGS released VegET v2.0, featuring </w:t>
      </w:r>
      <w:r w:rsidR="00682A73">
        <w:rPr>
          <w:rFonts w:ascii="Arial" w:hAnsi="Arial" w:cs="Arial"/>
          <w:sz w:val="22"/>
          <w:szCs w:val="22"/>
        </w:rPr>
        <w:t>critical</w:t>
      </w:r>
      <w:r w:rsidR="00682A73" w:rsidRPr="007B1D35">
        <w:rPr>
          <w:rFonts w:ascii="Arial" w:hAnsi="Arial" w:cs="Arial"/>
          <w:sz w:val="22"/>
          <w:szCs w:val="22"/>
        </w:rPr>
        <w:t xml:space="preserve"> </w:t>
      </w:r>
      <w:r w:rsidR="006F55EB" w:rsidRPr="007B1D35">
        <w:rPr>
          <w:rFonts w:ascii="Arial" w:hAnsi="Arial" w:cs="Arial"/>
          <w:sz w:val="22"/>
          <w:szCs w:val="22"/>
        </w:rPr>
        <w:t>enhancements</w:t>
      </w:r>
      <w:r w:rsidR="00C31C1B" w:rsidRPr="007B1D35">
        <w:rPr>
          <w:rFonts w:ascii="Arial" w:hAnsi="Arial" w:cs="Arial"/>
          <w:sz w:val="22"/>
          <w:szCs w:val="22"/>
        </w:rPr>
        <w:t xml:space="preserve"> to its water stress </w:t>
      </w:r>
      <w:r w:rsidR="0032085A">
        <w:rPr>
          <w:rFonts w:ascii="Arial" w:hAnsi="Arial" w:cs="Arial"/>
          <w:sz w:val="22"/>
          <w:szCs w:val="22"/>
        </w:rPr>
        <w:t>model</w:t>
      </w:r>
      <w:r w:rsidR="00782AAF">
        <w:rPr>
          <w:rFonts w:ascii="Arial" w:hAnsi="Arial" w:cs="Arial"/>
          <w:sz w:val="22"/>
          <w:szCs w:val="22"/>
        </w:rPr>
        <w:t xml:space="preserve">. For example, it </w:t>
      </w:r>
      <w:r w:rsidR="00BC42A2">
        <w:rPr>
          <w:rFonts w:ascii="Arial" w:hAnsi="Arial" w:cs="Arial"/>
          <w:sz w:val="22"/>
          <w:szCs w:val="22"/>
        </w:rPr>
        <w:t xml:space="preserve">has implemented a revised version of its </w:t>
      </w:r>
      <w:r w:rsidR="00BC42A2" w:rsidRPr="00BC42A2">
        <w:rPr>
          <w:rFonts w:ascii="Arial" w:hAnsi="Arial" w:cs="Arial"/>
          <w:sz w:val="22"/>
          <w:szCs w:val="22"/>
        </w:rPr>
        <w:t>Landscape Water Requirement Satisfaction Index (L</w:t>
      </w:r>
      <w:r w:rsidR="00BF285B">
        <w:rPr>
          <w:rFonts w:ascii="Arial" w:hAnsi="Arial" w:cs="Arial"/>
          <w:sz w:val="22"/>
          <w:szCs w:val="22"/>
        </w:rPr>
        <w:t>-</w:t>
      </w:r>
      <w:r w:rsidR="00BC42A2" w:rsidRPr="00BC42A2">
        <w:rPr>
          <w:rFonts w:ascii="Arial" w:hAnsi="Arial" w:cs="Arial"/>
          <w:sz w:val="22"/>
          <w:szCs w:val="22"/>
        </w:rPr>
        <w:t>WRSI)</w:t>
      </w:r>
      <w:r w:rsidR="00BC42A2">
        <w:rPr>
          <w:rFonts w:ascii="Arial" w:hAnsi="Arial" w:cs="Arial"/>
          <w:sz w:val="22"/>
          <w:szCs w:val="22"/>
        </w:rPr>
        <w:t xml:space="preserve">. </w:t>
      </w:r>
      <w:r w:rsidR="006F2C26">
        <w:rPr>
          <w:rFonts w:ascii="Arial" w:hAnsi="Arial" w:cs="Arial"/>
          <w:sz w:val="22"/>
          <w:szCs w:val="22"/>
        </w:rPr>
        <w:t xml:space="preserve">This </w:t>
      </w:r>
      <w:r w:rsidR="00BC42A2">
        <w:rPr>
          <w:rFonts w:ascii="Arial" w:hAnsi="Arial" w:cs="Arial"/>
          <w:sz w:val="22"/>
          <w:szCs w:val="22"/>
        </w:rPr>
        <w:t xml:space="preserve">is a drought and vegetation monitoring indicator </w:t>
      </w:r>
      <w:r w:rsidR="0026550B">
        <w:rPr>
          <w:rFonts w:ascii="Arial" w:hAnsi="Arial" w:cs="Arial"/>
          <w:sz w:val="22"/>
          <w:szCs w:val="22"/>
        </w:rPr>
        <w:t>applied to specified</w:t>
      </w:r>
      <w:r w:rsidR="00D32177">
        <w:rPr>
          <w:rFonts w:ascii="Arial" w:hAnsi="Arial" w:cs="Arial"/>
          <w:sz w:val="22"/>
          <w:szCs w:val="22"/>
        </w:rPr>
        <w:t xml:space="preserve"> </w:t>
      </w:r>
      <w:commentRangeStart w:id="2"/>
      <w:r w:rsidR="00D32177">
        <w:rPr>
          <w:rFonts w:ascii="Arial" w:hAnsi="Arial" w:cs="Arial"/>
          <w:sz w:val="22"/>
          <w:szCs w:val="22"/>
        </w:rPr>
        <w:t>landscape</w:t>
      </w:r>
      <w:r w:rsidR="0026550B">
        <w:rPr>
          <w:rFonts w:ascii="Arial" w:hAnsi="Arial" w:cs="Arial"/>
          <w:sz w:val="22"/>
          <w:szCs w:val="22"/>
        </w:rPr>
        <w:t>s</w:t>
      </w:r>
      <w:commentRangeEnd w:id="2"/>
      <w:r w:rsidR="004C1283">
        <w:rPr>
          <w:rStyle w:val="CommentReference"/>
          <w:rFonts w:ascii="Arial" w:hAnsi="Arial" w:cs="Arial"/>
          <w:sz w:val="22"/>
          <w:szCs w:val="22"/>
        </w:rPr>
        <w:commentReference w:id="2"/>
      </w:r>
      <w:r w:rsidR="00BC42A2">
        <w:rPr>
          <w:rFonts w:ascii="Arial" w:hAnsi="Arial" w:cs="Arial"/>
          <w:sz w:val="22"/>
          <w:szCs w:val="22"/>
        </w:rPr>
        <w:t xml:space="preserve">. </w:t>
      </w:r>
    </w:p>
    <w:p w14:paraId="02190C3C" w14:textId="1FBC362D" w:rsidR="002E4D9A" w:rsidRDefault="00BC42A2" w:rsidP="006F2C26">
      <w:pPr>
        <w:spacing w:after="0" w:line="360" w:lineRule="auto"/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addition, the </w:t>
      </w:r>
      <w:r w:rsidR="00AA4508">
        <w:rPr>
          <w:rFonts w:ascii="Arial" w:hAnsi="Arial" w:cs="Arial"/>
          <w:sz w:val="22"/>
          <w:szCs w:val="22"/>
        </w:rPr>
        <w:t xml:space="preserve">USGS </w:t>
      </w:r>
      <w:r w:rsidR="00AA4508" w:rsidRPr="007B1D35">
        <w:rPr>
          <w:rFonts w:ascii="Arial" w:hAnsi="Arial" w:cs="Arial"/>
          <w:sz w:val="22"/>
          <w:szCs w:val="22"/>
        </w:rPr>
        <w:t>Famine Early Warning Systems Network (FEWS NET)</w:t>
      </w:r>
      <w:r w:rsidR="00AA4508">
        <w:rPr>
          <w:rFonts w:ascii="Arial" w:hAnsi="Arial" w:cs="Arial"/>
          <w:sz w:val="22"/>
          <w:szCs w:val="22"/>
        </w:rPr>
        <w:t xml:space="preserve"> makes use of </w:t>
      </w:r>
      <w:r w:rsidR="00D352BD">
        <w:rPr>
          <w:rFonts w:ascii="Arial" w:hAnsi="Arial" w:cs="Arial"/>
          <w:sz w:val="22"/>
          <w:szCs w:val="22"/>
        </w:rPr>
        <w:t>both</w:t>
      </w:r>
      <w:r w:rsidR="00CE5B4D">
        <w:rPr>
          <w:rFonts w:ascii="Arial" w:hAnsi="Arial" w:cs="Arial"/>
          <w:sz w:val="22"/>
          <w:szCs w:val="22"/>
        </w:rPr>
        <w:t xml:space="preserve"> </w:t>
      </w:r>
      <w:r w:rsidR="00AA4508">
        <w:rPr>
          <w:rFonts w:ascii="Arial" w:hAnsi="Arial" w:cs="Arial"/>
          <w:sz w:val="22"/>
          <w:szCs w:val="22"/>
        </w:rPr>
        <w:t xml:space="preserve">VegET and </w:t>
      </w:r>
      <w:r w:rsidR="00E00491">
        <w:rPr>
          <w:rFonts w:ascii="Arial" w:hAnsi="Arial" w:cs="Arial"/>
          <w:sz w:val="22"/>
          <w:szCs w:val="22"/>
        </w:rPr>
        <w:t>its</w:t>
      </w:r>
      <w:r w:rsidR="002E4D9A">
        <w:rPr>
          <w:rFonts w:ascii="Arial" w:hAnsi="Arial" w:cs="Arial"/>
          <w:sz w:val="22"/>
          <w:szCs w:val="22"/>
        </w:rPr>
        <w:t xml:space="preserve"> </w:t>
      </w:r>
      <w:r w:rsidR="002E4D9A" w:rsidRPr="00425FE2">
        <w:rPr>
          <w:rFonts w:ascii="Arial" w:hAnsi="Arial" w:cs="Arial"/>
          <w:sz w:val="22"/>
          <w:szCs w:val="22"/>
        </w:rPr>
        <w:t>Operational Simplified Sur</w:t>
      </w:r>
      <w:r w:rsidR="00C8324B">
        <w:rPr>
          <w:rFonts w:ascii="Arial" w:hAnsi="Arial" w:cs="Arial"/>
          <w:sz w:val="22"/>
          <w:szCs w:val="22"/>
        </w:rPr>
        <w:t>f</w:t>
      </w:r>
      <w:r w:rsidR="002E4D9A" w:rsidRPr="00425FE2">
        <w:rPr>
          <w:rFonts w:ascii="Arial" w:hAnsi="Arial" w:cs="Arial"/>
          <w:sz w:val="22"/>
          <w:szCs w:val="22"/>
        </w:rPr>
        <w:t xml:space="preserve">ace Energy Balance </w:t>
      </w:r>
      <w:r w:rsidR="00CE5B4D">
        <w:rPr>
          <w:rFonts w:ascii="Arial" w:hAnsi="Arial" w:cs="Arial"/>
          <w:sz w:val="22"/>
          <w:szCs w:val="22"/>
        </w:rPr>
        <w:t>(</w:t>
      </w:r>
      <w:r w:rsidR="00B138D8">
        <w:rPr>
          <w:rFonts w:ascii="Arial" w:hAnsi="Arial" w:cs="Arial"/>
          <w:sz w:val="22"/>
          <w:szCs w:val="22"/>
        </w:rPr>
        <w:t>SSEBop</w:t>
      </w:r>
      <w:r w:rsidR="00CE5B4D">
        <w:rPr>
          <w:rFonts w:ascii="Arial" w:hAnsi="Arial" w:cs="Arial"/>
          <w:sz w:val="22"/>
          <w:szCs w:val="22"/>
        </w:rPr>
        <w:t>)</w:t>
      </w:r>
      <w:r w:rsidR="002E4D9A">
        <w:rPr>
          <w:rFonts w:ascii="Arial" w:hAnsi="Arial" w:cs="Arial"/>
          <w:sz w:val="22"/>
          <w:szCs w:val="22"/>
        </w:rPr>
        <w:t xml:space="preserve"> </w:t>
      </w:r>
      <w:commentRangeStart w:id="3"/>
      <w:r w:rsidR="002E4D9A">
        <w:rPr>
          <w:rFonts w:ascii="Arial" w:hAnsi="Arial" w:cs="Arial"/>
          <w:sz w:val="22"/>
          <w:szCs w:val="22"/>
        </w:rPr>
        <w:t>model</w:t>
      </w:r>
      <w:r w:rsidR="00CE5B4D">
        <w:rPr>
          <w:rFonts w:ascii="Arial" w:hAnsi="Arial" w:cs="Arial"/>
          <w:sz w:val="22"/>
          <w:szCs w:val="22"/>
        </w:rPr>
        <w:t>s</w:t>
      </w:r>
      <w:r w:rsidR="002E4D9A">
        <w:rPr>
          <w:rFonts w:ascii="Arial" w:hAnsi="Arial" w:cs="Arial"/>
          <w:sz w:val="22"/>
          <w:szCs w:val="22"/>
        </w:rPr>
        <w:t xml:space="preserve">. </w:t>
      </w:r>
      <w:commentRangeEnd w:id="3"/>
      <w:r w:rsidR="00FD3015">
        <w:rPr>
          <w:rStyle w:val="CommentReference"/>
          <w:rFonts w:ascii="Arial" w:hAnsi="Arial" w:cs="Arial"/>
          <w:sz w:val="22"/>
          <w:szCs w:val="22"/>
        </w:rPr>
        <w:commentReference w:id="3"/>
      </w:r>
      <w:r w:rsidR="00A50735">
        <w:rPr>
          <w:rFonts w:ascii="Arial" w:hAnsi="Arial" w:cs="Arial"/>
          <w:sz w:val="22"/>
          <w:szCs w:val="22"/>
        </w:rPr>
        <w:t xml:space="preserve">Together, the models provide advanced warning of potential crop shortages and failures before a humanitarian crisis occurs. </w:t>
      </w:r>
      <w:r w:rsidR="00F27365">
        <w:rPr>
          <w:rFonts w:ascii="Arial" w:hAnsi="Arial" w:cs="Arial"/>
          <w:sz w:val="22"/>
          <w:szCs w:val="22"/>
        </w:rPr>
        <w:t>The</w:t>
      </w:r>
      <w:r w:rsidR="0026550B">
        <w:rPr>
          <w:rFonts w:ascii="Arial" w:hAnsi="Arial" w:cs="Arial"/>
          <w:sz w:val="22"/>
          <w:szCs w:val="22"/>
        </w:rPr>
        <w:t>y</w:t>
      </w:r>
      <w:r w:rsidR="00F27365">
        <w:rPr>
          <w:rFonts w:ascii="Arial" w:hAnsi="Arial" w:cs="Arial"/>
          <w:sz w:val="22"/>
          <w:szCs w:val="22"/>
        </w:rPr>
        <w:t xml:space="preserve"> </w:t>
      </w:r>
      <w:r w:rsidR="000774BC" w:rsidRPr="007B1D35">
        <w:rPr>
          <w:rFonts w:ascii="Arial" w:hAnsi="Arial" w:cs="Arial"/>
          <w:sz w:val="22"/>
          <w:szCs w:val="22"/>
        </w:rPr>
        <w:t xml:space="preserve">continually </w:t>
      </w:r>
      <w:r w:rsidR="00ED157F" w:rsidRPr="007B1D35">
        <w:rPr>
          <w:rFonts w:ascii="Arial" w:hAnsi="Arial" w:cs="Arial"/>
          <w:sz w:val="22"/>
          <w:szCs w:val="22"/>
        </w:rPr>
        <w:t xml:space="preserve">calculate </w:t>
      </w:r>
      <w:r w:rsidR="005D05BB">
        <w:rPr>
          <w:rFonts w:ascii="Arial" w:hAnsi="Arial" w:cs="Arial"/>
          <w:sz w:val="22"/>
          <w:szCs w:val="22"/>
        </w:rPr>
        <w:t xml:space="preserve">the </w:t>
      </w:r>
      <w:r w:rsidR="00ED157F" w:rsidRPr="007B1D35">
        <w:rPr>
          <w:rFonts w:ascii="Arial" w:hAnsi="Arial" w:cs="Arial"/>
          <w:sz w:val="22"/>
          <w:szCs w:val="22"/>
        </w:rPr>
        <w:t>actual</w:t>
      </w:r>
      <w:r w:rsidR="005D05BB">
        <w:rPr>
          <w:rFonts w:ascii="Arial" w:hAnsi="Arial" w:cs="Arial"/>
          <w:sz w:val="22"/>
          <w:szCs w:val="22"/>
        </w:rPr>
        <w:t xml:space="preserve"> water </w:t>
      </w:r>
      <w:r w:rsidR="00BA7BF8">
        <w:rPr>
          <w:rFonts w:ascii="Arial" w:hAnsi="Arial" w:cs="Arial"/>
          <w:sz w:val="22"/>
          <w:szCs w:val="22"/>
        </w:rPr>
        <w:t xml:space="preserve">used by </w:t>
      </w:r>
      <w:r w:rsidR="0026550B">
        <w:rPr>
          <w:rFonts w:ascii="Arial" w:hAnsi="Arial" w:cs="Arial"/>
          <w:sz w:val="22"/>
          <w:szCs w:val="22"/>
        </w:rPr>
        <w:t>a</w:t>
      </w:r>
      <w:r w:rsidR="00BA7BF8">
        <w:rPr>
          <w:rFonts w:ascii="Arial" w:hAnsi="Arial" w:cs="Arial"/>
          <w:sz w:val="22"/>
          <w:szCs w:val="22"/>
        </w:rPr>
        <w:t xml:space="preserve"> landscape to meet the demands of the soil-vegetation </w:t>
      </w:r>
      <w:r w:rsidR="00E13641">
        <w:rPr>
          <w:rFonts w:ascii="Arial" w:hAnsi="Arial" w:cs="Arial"/>
          <w:sz w:val="22"/>
          <w:szCs w:val="22"/>
        </w:rPr>
        <w:t xml:space="preserve">complex depending on the available water in the </w:t>
      </w:r>
      <w:r w:rsidR="004C6DA6">
        <w:rPr>
          <w:rFonts w:ascii="Arial" w:hAnsi="Arial" w:cs="Arial"/>
          <w:sz w:val="22"/>
          <w:szCs w:val="22"/>
        </w:rPr>
        <w:t>root-zone</w:t>
      </w:r>
      <w:r w:rsidR="00760F34">
        <w:rPr>
          <w:rFonts w:ascii="Arial" w:hAnsi="Arial" w:cs="Arial"/>
          <w:sz w:val="22"/>
          <w:szCs w:val="22"/>
        </w:rPr>
        <w:t xml:space="preserve">, vegetation condition, </w:t>
      </w:r>
      <w:r w:rsidR="004C6DA6">
        <w:rPr>
          <w:rFonts w:ascii="Arial" w:hAnsi="Arial" w:cs="Arial"/>
          <w:sz w:val="22"/>
          <w:szCs w:val="22"/>
        </w:rPr>
        <w:t>and prevailing climatic conditions.</w:t>
      </w:r>
      <w:r w:rsidR="00F27365">
        <w:rPr>
          <w:rFonts w:ascii="Arial" w:hAnsi="Arial" w:cs="Arial"/>
          <w:sz w:val="22"/>
          <w:szCs w:val="22"/>
        </w:rPr>
        <w:t xml:space="preserve"> </w:t>
      </w:r>
      <w:ins w:id="4" w:author="Kagone, Stefanie (Contractor)" w:date="2026-07-03T09:17:00Z" w16du:dateUtc="2026-07-03T14:17:00Z">
        <w:r w:rsidR="009B7334">
          <w:rPr>
            <w:rFonts w:ascii="Arial" w:hAnsi="Arial" w:cs="Arial"/>
            <w:sz w:val="22"/>
            <w:szCs w:val="22"/>
          </w:rPr>
          <w:t xml:space="preserve">The </w:t>
        </w:r>
      </w:ins>
      <w:r w:rsidR="002E4D9A" w:rsidRPr="00425FE2">
        <w:rPr>
          <w:rFonts w:ascii="Arial" w:hAnsi="Arial" w:cs="Arial"/>
          <w:sz w:val="22"/>
          <w:szCs w:val="22"/>
        </w:rPr>
        <w:t xml:space="preserve">SSEBop </w:t>
      </w:r>
      <w:ins w:id="5" w:author="Kagone, Stefanie (Contractor)" w:date="2026-07-03T09:17:00Z" w16du:dateUtc="2026-07-03T14:17:00Z">
        <w:r w:rsidR="009B7334">
          <w:rPr>
            <w:rFonts w:ascii="Arial" w:hAnsi="Arial" w:cs="Arial"/>
            <w:sz w:val="22"/>
            <w:szCs w:val="22"/>
          </w:rPr>
          <w:t xml:space="preserve">model </w:t>
        </w:r>
      </w:ins>
      <w:r w:rsidR="002E4D9A" w:rsidRPr="00425FE2">
        <w:rPr>
          <w:rFonts w:ascii="Arial" w:hAnsi="Arial" w:cs="Arial"/>
          <w:sz w:val="22"/>
          <w:szCs w:val="22"/>
        </w:rPr>
        <w:t xml:space="preserve">is driven by </w:t>
      </w:r>
      <w:r w:rsidR="002E4D9A" w:rsidRPr="00425FE2">
        <w:rPr>
          <w:rFonts w:ascii="Arial" w:hAnsi="Arial" w:cs="Arial"/>
          <w:sz w:val="22"/>
          <w:szCs w:val="22"/>
        </w:rPr>
        <w:lastRenderedPageBreak/>
        <w:t xml:space="preserve">land surface temperature, </w:t>
      </w:r>
      <w:r w:rsidR="002E4D9A">
        <w:rPr>
          <w:rFonts w:ascii="Arial" w:hAnsi="Arial" w:cs="Arial"/>
          <w:sz w:val="22"/>
          <w:szCs w:val="22"/>
        </w:rPr>
        <w:t>which is an</w:t>
      </w:r>
      <w:r w:rsidR="002E4D9A" w:rsidRPr="00425FE2">
        <w:rPr>
          <w:rFonts w:ascii="Arial" w:hAnsi="Arial" w:cs="Arial"/>
          <w:sz w:val="22"/>
          <w:szCs w:val="22"/>
        </w:rPr>
        <w:t xml:space="preserve"> energy balance approach</w:t>
      </w:r>
      <w:r w:rsidR="002E4D9A">
        <w:rPr>
          <w:rFonts w:ascii="Arial" w:hAnsi="Arial" w:cs="Arial"/>
          <w:sz w:val="22"/>
          <w:szCs w:val="22"/>
        </w:rPr>
        <w:t xml:space="preserve">, while </w:t>
      </w:r>
      <w:ins w:id="6" w:author="Kagone, Stefanie (Contractor)" w:date="2026-07-03T09:17:00Z" w16du:dateUtc="2026-07-03T14:17:00Z">
        <w:r w:rsidR="009B7334">
          <w:rPr>
            <w:rFonts w:ascii="Arial" w:hAnsi="Arial" w:cs="Arial"/>
            <w:sz w:val="22"/>
            <w:szCs w:val="22"/>
          </w:rPr>
          <w:t xml:space="preserve">the </w:t>
        </w:r>
      </w:ins>
      <w:r w:rsidR="002E4D9A" w:rsidRPr="00425FE2">
        <w:rPr>
          <w:rFonts w:ascii="Arial" w:hAnsi="Arial" w:cs="Arial"/>
          <w:sz w:val="22"/>
          <w:szCs w:val="22"/>
        </w:rPr>
        <w:t xml:space="preserve">VegET </w:t>
      </w:r>
      <w:ins w:id="7" w:author="Kagone, Stefanie (Contractor)" w:date="2026-07-03T09:17:00Z" w16du:dateUtc="2026-07-03T14:17:00Z">
        <w:r w:rsidR="009B7334">
          <w:rPr>
            <w:rFonts w:ascii="Arial" w:hAnsi="Arial" w:cs="Arial"/>
            <w:sz w:val="22"/>
            <w:szCs w:val="22"/>
          </w:rPr>
          <w:t xml:space="preserve">model </w:t>
        </w:r>
      </w:ins>
      <w:r w:rsidR="002E4D9A" w:rsidRPr="00425FE2">
        <w:rPr>
          <w:rFonts w:ascii="Arial" w:hAnsi="Arial" w:cs="Arial"/>
          <w:sz w:val="22"/>
          <w:szCs w:val="22"/>
        </w:rPr>
        <w:t>is driven by precipitation and uses a water balance approach.</w:t>
      </w:r>
      <w:r w:rsidR="002E4D9A">
        <w:rPr>
          <w:rFonts w:ascii="Arial" w:hAnsi="Arial" w:cs="Arial"/>
          <w:sz w:val="22"/>
          <w:szCs w:val="22"/>
        </w:rPr>
        <w:t xml:space="preserve"> </w:t>
      </w:r>
      <w:r w:rsidR="002E4D9A" w:rsidRPr="00425FE2">
        <w:rPr>
          <w:rFonts w:ascii="Arial" w:hAnsi="Arial" w:cs="Arial"/>
          <w:sz w:val="22"/>
          <w:szCs w:val="22"/>
        </w:rPr>
        <w:t xml:space="preserve">Both estimate </w:t>
      </w:r>
      <w:r w:rsidR="00F27365">
        <w:rPr>
          <w:rFonts w:ascii="Arial" w:hAnsi="Arial" w:cs="Arial"/>
          <w:sz w:val="22"/>
          <w:szCs w:val="22"/>
        </w:rPr>
        <w:t>e</w:t>
      </w:r>
      <w:r w:rsidR="00F27365" w:rsidRPr="00CF3D5B">
        <w:rPr>
          <w:rFonts w:ascii="Arial" w:hAnsi="Arial" w:cs="Arial"/>
          <w:sz w:val="22"/>
          <w:szCs w:val="22"/>
        </w:rPr>
        <w:t>vapotranspiration</w:t>
      </w:r>
      <w:r w:rsidR="006E6C5F">
        <w:rPr>
          <w:rFonts w:ascii="Arial" w:hAnsi="Arial" w:cs="Arial"/>
          <w:sz w:val="22"/>
          <w:szCs w:val="22"/>
        </w:rPr>
        <w:t xml:space="preserve"> and together determin</w:t>
      </w:r>
      <w:r w:rsidR="006F2C26">
        <w:rPr>
          <w:rFonts w:ascii="Arial" w:hAnsi="Arial" w:cs="Arial"/>
          <w:sz w:val="22"/>
          <w:szCs w:val="22"/>
        </w:rPr>
        <w:t>e</w:t>
      </w:r>
      <w:r w:rsidR="006E6C5F">
        <w:rPr>
          <w:rFonts w:ascii="Arial" w:hAnsi="Arial" w:cs="Arial"/>
          <w:sz w:val="22"/>
          <w:szCs w:val="22"/>
        </w:rPr>
        <w:t xml:space="preserve"> the</w:t>
      </w:r>
      <w:r w:rsidR="006E6C5F" w:rsidRPr="007B1D35">
        <w:rPr>
          <w:rFonts w:ascii="Arial" w:hAnsi="Arial" w:cs="Arial"/>
          <w:sz w:val="22"/>
          <w:szCs w:val="22"/>
        </w:rPr>
        <w:t xml:space="preserve"> onset, </w:t>
      </w:r>
      <w:r w:rsidR="006E6C5F">
        <w:rPr>
          <w:rFonts w:ascii="Arial" w:hAnsi="Arial" w:cs="Arial"/>
          <w:sz w:val="22"/>
          <w:szCs w:val="22"/>
        </w:rPr>
        <w:t>location</w:t>
      </w:r>
      <w:r w:rsidR="006E6C5F" w:rsidRPr="007B1D35">
        <w:rPr>
          <w:rFonts w:ascii="Arial" w:hAnsi="Arial" w:cs="Arial"/>
          <w:sz w:val="22"/>
          <w:szCs w:val="22"/>
        </w:rPr>
        <w:t xml:space="preserve">, </w:t>
      </w:r>
      <w:r w:rsidR="006E6C5F">
        <w:rPr>
          <w:rFonts w:ascii="Arial" w:hAnsi="Arial" w:cs="Arial"/>
          <w:sz w:val="22"/>
          <w:szCs w:val="22"/>
        </w:rPr>
        <w:t xml:space="preserve">size, </w:t>
      </w:r>
      <w:r w:rsidR="006E6C5F" w:rsidRPr="007B1D35">
        <w:rPr>
          <w:rFonts w:ascii="Arial" w:hAnsi="Arial" w:cs="Arial"/>
          <w:sz w:val="22"/>
          <w:szCs w:val="22"/>
        </w:rPr>
        <w:t>and intensity of agricultural drought</w:t>
      </w:r>
      <w:r w:rsidR="006E6C5F">
        <w:rPr>
          <w:rFonts w:ascii="Arial" w:hAnsi="Arial" w:cs="Arial"/>
          <w:sz w:val="22"/>
          <w:szCs w:val="22"/>
        </w:rPr>
        <w:t xml:space="preserve"> by providing a point </w:t>
      </w:r>
      <w:r w:rsidR="00B35101">
        <w:rPr>
          <w:rFonts w:ascii="Arial" w:hAnsi="Arial" w:cs="Arial"/>
          <w:sz w:val="22"/>
          <w:szCs w:val="22"/>
        </w:rPr>
        <w:t>of convergence</w:t>
      </w:r>
      <w:r w:rsidR="0026550B">
        <w:rPr>
          <w:rFonts w:ascii="Arial" w:hAnsi="Arial" w:cs="Arial"/>
          <w:sz w:val="22"/>
          <w:szCs w:val="22"/>
        </w:rPr>
        <w:t xml:space="preserve">, known as the </w:t>
      </w:r>
      <w:commentRangeStart w:id="8"/>
      <w:r w:rsidR="0026550B">
        <w:rPr>
          <w:rFonts w:ascii="Arial" w:hAnsi="Arial" w:cs="Arial"/>
          <w:sz w:val="22"/>
          <w:szCs w:val="22"/>
        </w:rPr>
        <w:t>Convergence of Evidence Principal</w:t>
      </w:r>
      <w:commentRangeEnd w:id="8"/>
      <w:r w:rsidR="008B69F7">
        <w:rPr>
          <w:rStyle w:val="CommentReference"/>
          <w:rFonts w:ascii="Arial" w:hAnsi="Arial" w:cs="Arial"/>
          <w:sz w:val="22"/>
          <w:szCs w:val="22"/>
        </w:rPr>
        <w:commentReference w:id="8"/>
      </w:r>
      <w:r w:rsidR="006E6C5F">
        <w:rPr>
          <w:rFonts w:ascii="Arial" w:hAnsi="Arial" w:cs="Arial"/>
          <w:sz w:val="22"/>
          <w:szCs w:val="22"/>
        </w:rPr>
        <w:t xml:space="preserve">. This </w:t>
      </w:r>
      <w:r w:rsidR="00B35101">
        <w:rPr>
          <w:rFonts w:ascii="Arial" w:hAnsi="Arial" w:cs="Arial"/>
          <w:sz w:val="22"/>
          <w:szCs w:val="22"/>
        </w:rPr>
        <w:t>indicat</w:t>
      </w:r>
      <w:r w:rsidR="006E6C5F">
        <w:rPr>
          <w:rFonts w:ascii="Arial" w:hAnsi="Arial" w:cs="Arial"/>
          <w:sz w:val="22"/>
          <w:szCs w:val="22"/>
        </w:rPr>
        <w:t xml:space="preserve">es when </w:t>
      </w:r>
      <w:r w:rsidR="00B35101">
        <w:rPr>
          <w:rFonts w:ascii="Arial" w:hAnsi="Arial" w:cs="Arial"/>
          <w:sz w:val="22"/>
          <w:szCs w:val="22"/>
        </w:rPr>
        <w:t xml:space="preserve">there is strong </w:t>
      </w:r>
      <w:r w:rsidR="00E00491">
        <w:rPr>
          <w:rFonts w:ascii="Arial" w:hAnsi="Arial" w:cs="Arial"/>
          <w:sz w:val="22"/>
          <w:szCs w:val="22"/>
        </w:rPr>
        <w:t xml:space="preserve">enough </w:t>
      </w:r>
      <w:r w:rsidR="00B35101">
        <w:rPr>
          <w:rFonts w:ascii="Arial" w:hAnsi="Arial" w:cs="Arial"/>
          <w:sz w:val="22"/>
          <w:szCs w:val="22"/>
        </w:rPr>
        <w:t xml:space="preserve">evidence </w:t>
      </w:r>
      <w:r w:rsidR="0026550B">
        <w:rPr>
          <w:rFonts w:ascii="Arial" w:hAnsi="Arial" w:cs="Arial"/>
          <w:sz w:val="22"/>
          <w:szCs w:val="22"/>
        </w:rPr>
        <w:t>to implement th</w:t>
      </w:r>
      <w:r w:rsidR="002E4D9A" w:rsidRPr="00425FE2">
        <w:rPr>
          <w:rFonts w:ascii="Arial" w:hAnsi="Arial" w:cs="Arial"/>
          <w:sz w:val="22"/>
          <w:szCs w:val="22"/>
        </w:rPr>
        <w:t xml:space="preserve">e next </w:t>
      </w:r>
      <w:r w:rsidR="00CE5B4D">
        <w:rPr>
          <w:rFonts w:ascii="Arial" w:hAnsi="Arial" w:cs="Arial"/>
          <w:sz w:val="22"/>
          <w:szCs w:val="22"/>
        </w:rPr>
        <w:t xml:space="preserve">level of drought </w:t>
      </w:r>
      <w:r w:rsidR="002E4D9A" w:rsidRPr="00425FE2">
        <w:rPr>
          <w:rFonts w:ascii="Arial" w:hAnsi="Arial" w:cs="Arial"/>
          <w:sz w:val="22"/>
          <w:szCs w:val="22"/>
        </w:rPr>
        <w:t>management action</w:t>
      </w:r>
      <w:r w:rsidR="006F2C26">
        <w:rPr>
          <w:rFonts w:ascii="Arial" w:hAnsi="Arial" w:cs="Arial"/>
          <w:sz w:val="22"/>
          <w:szCs w:val="22"/>
        </w:rPr>
        <w:t xml:space="preserve">, such as </w:t>
      </w:r>
      <w:r w:rsidR="006F2C26" w:rsidRPr="006F2C26">
        <w:rPr>
          <w:rFonts w:ascii="Arial" w:hAnsi="Arial" w:cs="Arial"/>
          <w:sz w:val="22"/>
          <w:szCs w:val="22"/>
        </w:rPr>
        <w:t>municipal water use restrictions</w:t>
      </w:r>
      <w:r w:rsidR="00ED570F">
        <w:rPr>
          <w:rFonts w:ascii="Arial" w:hAnsi="Arial" w:cs="Arial"/>
          <w:sz w:val="22"/>
          <w:szCs w:val="22"/>
        </w:rPr>
        <w:t xml:space="preserve"> </w:t>
      </w:r>
      <w:r w:rsidR="00C8324B">
        <w:rPr>
          <w:rFonts w:ascii="Arial" w:hAnsi="Arial" w:cs="Arial"/>
          <w:sz w:val="22"/>
          <w:szCs w:val="22"/>
        </w:rPr>
        <w:t>or</w:t>
      </w:r>
      <w:r w:rsidR="006F2C26" w:rsidRPr="006F2C26">
        <w:rPr>
          <w:rFonts w:ascii="Arial" w:hAnsi="Arial" w:cs="Arial"/>
          <w:sz w:val="22"/>
          <w:szCs w:val="22"/>
        </w:rPr>
        <w:t xml:space="preserve"> expanding water reus</w:t>
      </w:r>
      <w:r w:rsidR="00ED570F">
        <w:rPr>
          <w:rFonts w:ascii="Arial" w:hAnsi="Arial" w:cs="Arial"/>
          <w:sz w:val="22"/>
          <w:szCs w:val="22"/>
        </w:rPr>
        <w:t>e for irrigation</w:t>
      </w:r>
      <w:r w:rsidR="006F2C26">
        <w:rPr>
          <w:rFonts w:ascii="Arial" w:hAnsi="Arial" w:cs="Arial"/>
          <w:sz w:val="22"/>
          <w:szCs w:val="22"/>
        </w:rPr>
        <w:t>.</w:t>
      </w:r>
      <w:r w:rsidR="00B35101">
        <w:rPr>
          <w:rFonts w:ascii="Arial" w:hAnsi="Arial" w:cs="Arial"/>
          <w:sz w:val="22"/>
          <w:szCs w:val="22"/>
        </w:rPr>
        <w:t xml:space="preserve"> </w:t>
      </w:r>
    </w:p>
    <w:p w14:paraId="0B77454F" w14:textId="48C84BD2" w:rsidR="00425FE2" w:rsidRPr="007B1D35" w:rsidRDefault="00AB3642" w:rsidP="00A50735">
      <w:pPr>
        <w:spacing w:after="0" w:line="360" w:lineRule="auto"/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C31C1B" w:rsidRPr="007B1D35">
        <w:rPr>
          <w:rFonts w:ascii="Arial" w:hAnsi="Arial" w:cs="Arial"/>
          <w:sz w:val="22"/>
          <w:szCs w:val="22"/>
        </w:rPr>
        <w:t xml:space="preserve">Also included </w:t>
      </w:r>
      <w:r w:rsidR="00AB6899">
        <w:rPr>
          <w:rFonts w:ascii="Arial" w:hAnsi="Arial" w:cs="Arial"/>
          <w:sz w:val="22"/>
          <w:szCs w:val="22"/>
        </w:rPr>
        <w:t xml:space="preserve">in the VegET update </w:t>
      </w:r>
      <w:r w:rsidR="00C31C1B" w:rsidRPr="007B1D35">
        <w:rPr>
          <w:rFonts w:ascii="Arial" w:hAnsi="Arial" w:cs="Arial"/>
          <w:sz w:val="22"/>
          <w:szCs w:val="22"/>
        </w:rPr>
        <w:t>is the</w:t>
      </w:r>
      <w:r w:rsidR="006F55EB" w:rsidRPr="007B1D35">
        <w:rPr>
          <w:rFonts w:ascii="Arial" w:hAnsi="Arial" w:cs="Arial"/>
          <w:sz w:val="22"/>
          <w:szCs w:val="22"/>
        </w:rPr>
        <w:t xml:space="preserve"> incorporation of snow accumulation and melt processes and the segregation of </w:t>
      </w:r>
      <w:r w:rsidR="0032085A">
        <w:rPr>
          <w:rFonts w:ascii="Arial" w:hAnsi="Arial" w:cs="Arial"/>
          <w:sz w:val="22"/>
          <w:szCs w:val="22"/>
        </w:rPr>
        <w:t xml:space="preserve">its </w:t>
      </w:r>
      <w:r w:rsidR="006F55EB" w:rsidRPr="007B1D35">
        <w:rPr>
          <w:rFonts w:ascii="Arial" w:hAnsi="Arial" w:cs="Arial"/>
          <w:sz w:val="22"/>
          <w:szCs w:val="22"/>
        </w:rPr>
        <w:t>runoff into surface runoff and deep drainage</w:t>
      </w:r>
      <w:r w:rsidR="00C2110B" w:rsidRPr="007B1D35">
        <w:rPr>
          <w:rFonts w:ascii="Arial" w:hAnsi="Arial" w:cs="Arial"/>
          <w:sz w:val="22"/>
          <w:szCs w:val="22"/>
        </w:rPr>
        <w:t xml:space="preserve"> </w:t>
      </w:r>
      <w:r w:rsidR="00BE544D">
        <w:rPr>
          <w:rFonts w:ascii="Arial" w:hAnsi="Arial" w:cs="Arial"/>
          <w:sz w:val="22"/>
          <w:szCs w:val="22"/>
        </w:rPr>
        <w:t>for better analysis of potential flooding and groundwater replenishment.</w:t>
      </w:r>
    </w:p>
    <w:p w14:paraId="62C586F3" w14:textId="77777777" w:rsidR="00C64E2C" w:rsidRPr="007B1D35" w:rsidRDefault="00C64E2C" w:rsidP="007B1D35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3C98567B" w14:textId="239F9476" w:rsidR="00B17B7A" w:rsidRPr="007B1D35" w:rsidRDefault="00B17B7A" w:rsidP="007B1D35">
      <w:pPr>
        <w:spacing w:after="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7B1D35">
        <w:rPr>
          <w:rFonts w:ascii="Arial" w:hAnsi="Arial" w:cs="Arial"/>
          <w:b/>
          <w:bCs/>
          <w:i/>
          <w:iCs/>
          <w:sz w:val="22"/>
          <w:szCs w:val="22"/>
        </w:rPr>
        <w:t xml:space="preserve">ArcGIS </w:t>
      </w:r>
      <w:r w:rsidR="00123679" w:rsidRPr="007B1D35">
        <w:rPr>
          <w:rFonts w:ascii="Arial" w:hAnsi="Arial" w:cs="Arial"/>
          <w:b/>
          <w:bCs/>
          <w:i/>
          <w:iCs/>
          <w:sz w:val="22"/>
          <w:szCs w:val="22"/>
        </w:rPr>
        <w:t>Used in Dataset</w:t>
      </w:r>
      <w:r w:rsidR="00A4293D" w:rsidRPr="007B1D35">
        <w:rPr>
          <w:rFonts w:ascii="Arial" w:hAnsi="Arial" w:cs="Arial"/>
          <w:b/>
          <w:bCs/>
          <w:i/>
          <w:iCs/>
          <w:sz w:val="22"/>
          <w:szCs w:val="22"/>
        </w:rPr>
        <w:t xml:space="preserve"> Unification and</w:t>
      </w:r>
      <w:r w:rsidR="00123679" w:rsidRPr="007B1D35">
        <w:rPr>
          <w:rFonts w:ascii="Arial" w:hAnsi="Arial" w:cs="Arial"/>
          <w:b/>
          <w:bCs/>
          <w:i/>
          <w:iCs/>
          <w:sz w:val="22"/>
          <w:szCs w:val="22"/>
        </w:rPr>
        <w:t xml:space="preserve"> Analysis </w:t>
      </w:r>
    </w:p>
    <w:p w14:paraId="746093C1" w14:textId="77777777" w:rsidR="00B17B7A" w:rsidRPr="007B1D35" w:rsidRDefault="00B17B7A" w:rsidP="007B1D35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0713035F" w14:textId="61D838C7" w:rsidR="00D94AD0" w:rsidRPr="007B1D35" w:rsidRDefault="005F719F" w:rsidP="007B1D35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7B1D35">
        <w:rPr>
          <w:rFonts w:ascii="Arial" w:hAnsi="Arial" w:cs="Arial"/>
          <w:sz w:val="22"/>
          <w:szCs w:val="22"/>
        </w:rPr>
        <w:t>ArcGIS Pro and the Arcpy Python module were used in the development</w:t>
      </w:r>
      <w:r w:rsidR="00A10EFF" w:rsidRPr="007B1D35">
        <w:rPr>
          <w:rFonts w:ascii="Arial" w:hAnsi="Arial" w:cs="Arial"/>
          <w:sz w:val="22"/>
          <w:szCs w:val="22"/>
        </w:rPr>
        <w:t xml:space="preserve"> and maintenance</w:t>
      </w:r>
      <w:r w:rsidRPr="007B1D35">
        <w:rPr>
          <w:rFonts w:ascii="Arial" w:hAnsi="Arial" w:cs="Arial"/>
          <w:sz w:val="22"/>
          <w:szCs w:val="22"/>
        </w:rPr>
        <w:t xml:space="preserve"> of the VegET v2.0 model</w:t>
      </w:r>
      <w:r w:rsidR="0032085A">
        <w:rPr>
          <w:rFonts w:ascii="Arial" w:hAnsi="Arial" w:cs="Arial"/>
          <w:sz w:val="22"/>
          <w:szCs w:val="22"/>
        </w:rPr>
        <w:t>, while t</w:t>
      </w:r>
      <w:r w:rsidR="007B1D35" w:rsidRPr="007B1D35">
        <w:rPr>
          <w:rFonts w:ascii="Arial" w:hAnsi="Arial" w:cs="Arial"/>
          <w:sz w:val="22"/>
          <w:szCs w:val="22"/>
        </w:rPr>
        <w:t xml:space="preserve">he </w:t>
      </w:r>
      <w:r w:rsidRPr="007B1D35">
        <w:rPr>
          <w:rFonts w:ascii="Arial" w:hAnsi="Arial" w:cs="Arial"/>
          <w:sz w:val="22"/>
          <w:szCs w:val="22"/>
        </w:rPr>
        <w:t>PyCharm</w:t>
      </w:r>
      <w:r w:rsidR="007B1D35" w:rsidRPr="007B1D35">
        <w:rPr>
          <w:rFonts w:ascii="Arial" w:hAnsi="Arial" w:cs="Arial"/>
          <w:sz w:val="22"/>
          <w:szCs w:val="22"/>
        </w:rPr>
        <w:t xml:space="preserve"> IDE</w:t>
      </w:r>
      <w:r w:rsidRPr="007B1D35">
        <w:rPr>
          <w:rFonts w:ascii="Arial" w:hAnsi="Arial" w:cs="Arial"/>
          <w:sz w:val="22"/>
          <w:szCs w:val="22"/>
        </w:rPr>
        <w:t xml:space="preserve"> </w:t>
      </w:r>
      <w:r w:rsidR="007B1D35" w:rsidRPr="007B1D35">
        <w:rPr>
          <w:rFonts w:ascii="Arial" w:hAnsi="Arial" w:cs="Arial"/>
          <w:sz w:val="22"/>
          <w:szCs w:val="22"/>
        </w:rPr>
        <w:t xml:space="preserve">was used to write </w:t>
      </w:r>
      <w:r w:rsidR="00D352BD">
        <w:rPr>
          <w:rFonts w:ascii="Arial" w:hAnsi="Arial" w:cs="Arial"/>
          <w:sz w:val="22"/>
          <w:szCs w:val="22"/>
        </w:rPr>
        <w:t xml:space="preserve">the </w:t>
      </w:r>
      <w:r w:rsidR="00AB6899">
        <w:rPr>
          <w:rFonts w:ascii="Arial" w:hAnsi="Arial" w:cs="Arial"/>
          <w:sz w:val="22"/>
          <w:szCs w:val="22"/>
        </w:rPr>
        <w:t xml:space="preserve">necessary </w:t>
      </w:r>
      <w:r w:rsidR="007B1D35" w:rsidRPr="007B1D35">
        <w:rPr>
          <w:rFonts w:ascii="Arial" w:hAnsi="Arial" w:cs="Arial"/>
          <w:sz w:val="22"/>
          <w:szCs w:val="22"/>
        </w:rPr>
        <w:t>code.</w:t>
      </w:r>
    </w:p>
    <w:p w14:paraId="28A5EE59" w14:textId="6AB53333" w:rsidR="00B17B7A" w:rsidRPr="007B1D35" w:rsidRDefault="00A10EFF" w:rsidP="007B1D35">
      <w:pPr>
        <w:spacing w:after="0" w:line="360" w:lineRule="auto"/>
        <w:ind w:firstLine="720"/>
        <w:rPr>
          <w:rFonts w:ascii="Arial" w:hAnsi="Arial" w:cs="Arial"/>
          <w:sz w:val="22"/>
          <w:szCs w:val="22"/>
        </w:rPr>
      </w:pPr>
      <w:r w:rsidRPr="007B1D35">
        <w:rPr>
          <w:rFonts w:ascii="Arial" w:hAnsi="Arial" w:cs="Arial"/>
          <w:sz w:val="22"/>
          <w:szCs w:val="22"/>
        </w:rPr>
        <w:t>Datasets used in the model</w:t>
      </w:r>
      <w:r w:rsidR="0032085A" w:rsidRPr="007B1D35">
        <w:rPr>
          <w:rFonts w:ascii="Arial" w:hAnsi="Arial" w:cs="Arial"/>
          <w:sz w:val="22"/>
          <w:szCs w:val="22"/>
        </w:rPr>
        <w:t>—</w:t>
      </w:r>
      <w:r w:rsidR="008857AF" w:rsidRPr="007B1D35">
        <w:rPr>
          <w:rFonts w:ascii="Arial" w:hAnsi="Arial" w:cs="Arial"/>
          <w:sz w:val="22"/>
          <w:szCs w:val="22"/>
        </w:rPr>
        <w:t>including meteorological, soil</w:t>
      </w:r>
      <w:r w:rsidR="00784081" w:rsidRPr="007B1D35">
        <w:rPr>
          <w:rFonts w:ascii="Arial" w:hAnsi="Arial" w:cs="Arial"/>
          <w:sz w:val="22"/>
          <w:szCs w:val="22"/>
        </w:rPr>
        <w:t>, and imagery from remote sensing</w:t>
      </w:r>
      <w:r w:rsidR="0032085A" w:rsidRPr="007B1D35">
        <w:rPr>
          <w:rFonts w:ascii="Arial" w:hAnsi="Arial" w:cs="Arial"/>
          <w:sz w:val="22"/>
          <w:szCs w:val="22"/>
        </w:rPr>
        <w:t>—</w:t>
      </w:r>
      <w:r w:rsidRPr="007B1D35">
        <w:rPr>
          <w:rFonts w:ascii="Arial" w:hAnsi="Arial" w:cs="Arial"/>
          <w:sz w:val="22"/>
          <w:szCs w:val="22"/>
        </w:rPr>
        <w:t xml:space="preserve">are processed, managed, and analyzed using </w:t>
      </w:r>
      <w:r w:rsidR="00B17B7A" w:rsidRPr="007B1D35">
        <w:rPr>
          <w:rFonts w:ascii="Arial" w:hAnsi="Arial" w:cs="Arial"/>
          <w:sz w:val="22"/>
          <w:szCs w:val="22"/>
        </w:rPr>
        <w:t>ArcGIS</w:t>
      </w:r>
      <w:r w:rsidRPr="007B1D35">
        <w:rPr>
          <w:rFonts w:ascii="Arial" w:hAnsi="Arial" w:cs="Arial"/>
          <w:sz w:val="22"/>
          <w:szCs w:val="22"/>
        </w:rPr>
        <w:t>.</w:t>
      </w:r>
      <w:r w:rsidR="00B17B7A" w:rsidRPr="007B1D35">
        <w:rPr>
          <w:rFonts w:ascii="Arial" w:hAnsi="Arial" w:cs="Arial"/>
          <w:sz w:val="22"/>
          <w:szCs w:val="22"/>
        </w:rPr>
        <w:t xml:space="preserve"> </w:t>
      </w:r>
      <w:commentRangeStart w:id="9"/>
      <w:r w:rsidR="00D94AD0" w:rsidRPr="007B1D35">
        <w:rPr>
          <w:rFonts w:ascii="Arial" w:hAnsi="Arial" w:cs="Arial"/>
          <w:sz w:val="22"/>
          <w:szCs w:val="22"/>
        </w:rPr>
        <w:t>The NDVI</w:t>
      </w:r>
      <w:r w:rsidR="0032085A" w:rsidRPr="0032085A">
        <w:rPr>
          <w:rFonts w:ascii="Arial" w:hAnsi="Arial" w:cs="Arial"/>
          <w:sz w:val="22"/>
          <w:szCs w:val="22"/>
        </w:rPr>
        <w:t>–</w:t>
      </w:r>
      <w:r w:rsidR="00D94AD0" w:rsidRPr="007B1D35">
        <w:rPr>
          <w:rFonts w:ascii="Arial" w:hAnsi="Arial" w:cs="Arial"/>
          <w:sz w:val="22"/>
          <w:szCs w:val="22"/>
        </w:rPr>
        <w:t xml:space="preserve">ArcGIS Pro function is used to calculate crop </w:t>
      </w:r>
      <w:r w:rsidR="00882827" w:rsidRPr="007B1D35">
        <w:rPr>
          <w:rFonts w:ascii="Arial" w:hAnsi="Arial" w:cs="Arial"/>
          <w:sz w:val="22"/>
          <w:szCs w:val="22"/>
        </w:rPr>
        <w:t>water use</w:t>
      </w:r>
      <w:r w:rsidR="00D94AD0" w:rsidRPr="007B1D35">
        <w:rPr>
          <w:rFonts w:ascii="Arial" w:hAnsi="Arial" w:cs="Arial"/>
          <w:sz w:val="22"/>
          <w:szCs w:val="22"/>
        </w:rPr>
        <w:t xml:space="preserve"> from </w:t>
      </w:r>
      <w:r w:rsidR="0079490C" w:rsidRPr="007B1D35">
        <w:rPr>
          <w:rFonts w:ascii="Arial" w:hAnsi="Arial" w:cs="Arial"/>
          <w:sz w:val="22"/>
          <w:szCs w:val="22"/>
        </w:rPr>
        <w:t>satellite imagery.</w:t>
      </w:r>
      <w:commentRangeEnd w:id="9"/>
      <w:r w:rsidR="005A6BC5" w:rsidRPr="007B1D35">
        <w:rPr>
          <w:rStyle w:val="CommentReference"/>
          <w:rFonts w:ascii="Arial" w:hAnsi="Arial" w:cs="Arial"/>
          <w:sz w:val="22"/>
          <w:szCs w:val="22"/>
        </w:rPr>
        <w:commentReference w:id="9"/>
      </w:r>
      <w:r w:rsidR="007277D1" w:rsidRPr="007B1D35">
        <w:rPr>
          <w:rFonts w:ascii="Arial" w:hAnsi="Arial" w:cs="Arial"/>
          <w:sz w:val="22"/>
          <w:szCs w:val="22"/>
        </w:rPr>
        <w:t xml:space="preserve"> The Project Raster and Resample Tools are used to match </w:t>
      </w:r>
      <w:r w:rsidR="006C61DA">
        <w:rPr>
          <w:rFonts w:ascii="Arial" w:hAnsi="Arial" w:cs="Arial"/>
          <w:sz w:val="22"/>
          <w:szCs w:val="22"/>
        </w:rPr>
        <w:t xml:space="preserve">NASA’s </w:t>
      </w:r>
      <w:r w:rsidR="007277D1" w:rsidRPr="007B1D35">
        <w:rPr>
          <w:rFonts w:ascii="Arial" w:hAnsi="Arial" w:cs="Arial"/>
          <w:sz w:val="22"/>
          <w:szCs w:val="22"/>
        </w:rPr>
        <w:t xml:space="preserve">250 </w:t>
      </w:r>
      <w:r w:rsidR="007277D1" w:rsidRPr="006C61DA">
        <w:rPr>
          <w:rFonts w:ascii="Arial" w:hAnsi="Arial" w:cs="Arial"/>
          <w:sz w:val="22"/>
          <w:szCs w:val="22"/>
        </w:rPr>
        <w:t xml:space="preserve">meter </w:t>
      </w:r>
      <w:r w:rsidR="006C61DA" w:rsidRPr="006C61DA">
        <w:rPr>
          <w:rFonts w:ascii="Arial" w:hAnsi="Arial" w:cs="Arial"/>
          <w:sz w:val="22"/>
          <w:szCs w:val="22"/>
        </w:rPr>
        <w:t>Moderate Resolution Imaging Spectroradiometer (</w:t>
      </w:r>
      <w:r w:rsidR="007277D1" w:rsidRPr="006C61DA">
        <w:rPr>
          <w:rFonts w:ascii="Arial" w:hAnsi="Arial" w:cs="Arial"/>
          <w:sz w:val="22"/>
          <w:szCs w:val="22"/>
        </w:rPr>
        <w:t>MODIS</w:t>
      </w:r>
      <w:r w:rsidR="006C61DA">
        <w:rPr>
          <w:rFonts w:ascii="Arial" w:hAnsi="Arial" w:cs="Arial"/>
          <w:sz w:val="22"/>
          <w:szCs w:val="22"/>
        </w:rPr>
        <w:t>)</w:t>
      </w:r>
      <w:r w:rsidR="007277D1" w:rsidRPr="006C61DA">
        <w:rPr>
          <w:rFonts w:ascii="Arial" w:hAnsi="Arial" w:cs="Arial"/>
          <w:sz w:val="22"/>
          <w:szCs w:val="22"/>
        </w:rPr>
        <w:t xml:space="preserve"> imagery with </w:t>
      </w:r>
      <w:r w:rsidR="001E4375">
        <w:rPr>
          <w:rFonts w:ascii="Arial" w:hAnsi="Arial" w:cs="Arial"/>
          <w:sz w:val="22"/>
          <w:szCs w:val="22"/>
        </w:rPr>
        <w:t>mu</w:t>
      </w:r>
      <w:r w:rsidR="008A08C5">
        <w:rPr>
          <w:rFonts w:ascii="Arial" w:hAnsi="Arial" w:cs="Arial"/>
          <w:sz w:val="22"/>
          <w:szCs w:val="22"/>
        </w:rPr>
        <w:t>lti</w:t>
      </w:r>
      <w:r w:rsidR="001E4375">
        <w:rPr>
          <w:rFonts w:ascii="Arial" w:hAnsi="Arial" w:cs="Arial"/>
          <w:sz w:val="22"/>
          <w:szCs w:val="22"/>
        </w:rPr>
        <w:t xml:space="preserve">-resolution soils and </w:t>
      </w:r>
      <w:r w:rsidR="007277D1" w:rsidRPr="007B1D35">
        <w:rPr>
          <w:rFonts w:ascii="Arial" w:hAnsi="Arial" w:cs="Arial"/>
          <w:sz w:val="22"/>
          <w:szCs w:val="22"/>
        </w:rPr>
        <w:t>meteorological grids.</w:t>
      </w:r>
      <w:r w:rsidR="007B1D35" w:rsidRPr="007B1D35">
        <w:rPr>
          <w:rFonts w:ascii="Arial" w:hAnsi="Arial" w:cs="Arial"/>
          <w:sz w:val="22"/>
          <w:szCs w:val="22"/>
        </w:rPr>
        <w:t xml:space="preserve"> </w:t>
      </w:r>
      <w:ins w:id="10" w:author="Kagone, Stefanie (Contractor)" w:date="2026-07-03T09:25:00Z" w16du:dateUtc="2026-07-03T14:25:00Z">
        <w:r w:rsidR="00FA28F7">
          <w:rPr>
            <w:rFonts w:ascii="Arial" w:hAnsi="Arial" w:cs="Arial"/>
            <w:sz w:val="22"/>
            <w:szCs w:val="22"/>
          </w:rPr>
          <w:t>The Neighborhood tools are used to fill in missing pixe</w:t>
        </w:r>
      </w:ins>
      <w:ins w:id="11" w:author="Kagone, Stefanie (Contractor)" w:date="2026-07-03T09:26:00Z" w16du:dateUtc="2026-07-03T14:26:00Z">
        <w:r w:rsidR="00FA28F7">
          <w:rPr>
            <w:rFonts w:ascii="Arial" w:hAnsi="Arial" w:cs="Arial"/>
            <w:sz w:val="22"/>
            <w:szCs w:val="22"/>
          </w:rPr>
          <w:t xml:space="preserve">l </w:t>
        </w:r>
        <w:r w:rsidR="0000673B">
          <w:rPr>
            <w:rFonts w:ascii="Arial" w:hAnsi="Arial" w:cs="Arial"/>
            <w:sz w:val="22"/>
            <w:szCs w:val="22"/>
          </w:rPr>
          <w:t>and extend coastlines to include even the smallest island nations in the Western Pa</w:t>
        </w:r>
        <w:r w:rsidR="002D0F4A">
          <w:rPr>
            <w:rFonts w:ascii="Arial" w:hAnsi="Arial" w:cs="Arial"/>
            <w:sz w:val="22"/>
            <w:szCs w:val="22"/>
          </w:rPr>
          <w:t xml:space="preserve">cific Ocean like Nauru. </w:t>
        </w:r>
      </w:ins>
      <w:r w:rsidR="00AB6899">
        <w:rPr>
          <w:rFonts w:ascii="Arial" w:hAnsi="Arial" w:cs="Arial"/>
          <w:sz w:val="22"/>
          <w:szCs w:val="22"/>
        </w:rPr>
        <w:t>In addition, the</w:t>
      </w:r>
      <w:r w:rsidR="007B1D35" w:rsidRPr="007B1D35">
        <w:rPr>
          <w:rFonts w:ascii="Arial" w:hAnsi="Arial" w:cs="Arial"/>
          <w:sz w:val="22"/>
          <w:szCs w:val="22"/>
        </w:rPr>
        <w:t xml:space="preserve"> Conversion Toolbox </w:t>
      </w:r>
      <w:r w:rsidR="00D352BD" w:rsidRPr="007B1D35">
        <w:rPr>
          <w:rFonts w:ascii="Arial" w:hAnsi="Arial" w:cs="Arial"/>
          <w:sz w:val="22"/>
          <w:szCs w:val="22"/>
        </w:rPr>
        <w:t>converts</w:t>
      </w:r>
      <w:r w:rsidR="007B1D35" w:rsidRPr="007B1D35">
        <w:rPr>
          <w:rFonts w:ascii="Arial" w:hAnsi="Arial" w:cs="Arial"/>
          <w:sz w:val="22"/>
          <w:szCs w:val="22"/>
        </w:rPr>
        <w:t xml:space="preserve"> </w:t>
      </w:r>
      <w:r w:rsidR="00B17B7A" w:rsidRPr="007B1D35">
        <w:rPr>
          <w:rFonts w:ascii="Arial" w:hAnsi="Arial" w:cs="Arial"/>
          <w:sz w:val="22"/>
          <w:szCs w:val="22"/>
        </w:rPr>
        <w:t xml:space="preserve">netCDF climate files </w:t>
      </w:r>
      <w:r w:rsidR="007B1D35" w:rsidRPr="007B1D35">
        <w:rPr>
          <w:rFonts w:ascii="Arial" w:hAnsi="Arial" w:cs="Arial"/>
          <w:sz w:val="22"/>
          <w:szCs w:val="22"/>
        </w:rPr>
        <w:t xml:space="preserve">and </w:t>
      </w:r>
      <w:r w:rsidR="00B17B7A" w:rsidRPr="007B1D35">
        <w:rPr>
          <w:rFonts w:ascii="Arial" w:hAnsi="Arial" w:cs="Arial"/>
          <w:sz w:val="22"/>
          <w:szCs w:val="22"/>
        </w:rPr>
        <w:t xml:space="preserve">TIFFs into </w:t>
      </w:r>
      <w:r w:rsidR="00AB6899">
        <w:rPr>
          <w:rFonts w:ascii="Arial" w:hAnsi="Arial" w:cs="Arial"/>
          <w:sz w:val="22"/>
          <w:szCs w:val="22"/>
        </w:rPr>
        <w:t xml:space="preserve">the </w:t>
      </w:r>
      <w:r w:rsidR="00B17B7A" w:rsidRPr="007B1D35">
        <w:rPr>
          <w:rFonts w:ascii="Arial" w:hAnsi="Arial" w:cs="Arial"/>
          <w:sz w:val="22"/>
          <w:szCs w:val="22"/>
        </w:rPr>
        <w:t>standardized formats required for the model’s raster-based calculations.</w:t>
      </w:r>
      <w:ins w:id="12" w:author="Kagone, Stefanie (Contractor)" w:date="2026-07-03T09:26:00Z" w16du:dateUtc="2026-07-03T14:26:00Z">
        <w:r w:rsidR="002D0F4A">
          <w:rPr>
            <w:rFonts w:ascii="Arial" w:hAnsi="Arial" w:cs="Arial"/>
            <w:sz w:val="22"/>
            <w:szCs w:val="22"/>
          </w:rPr>
          <w:t xml:space="preserve"> </w:t>
        </w:r>
      </w:ins>
      <w:ins w:id="13" w:author="Kagone, Stefanie (Contractor)" w:date="2026-07-03T09:27:00Z" w16du:dateUtc="2026-07-03T14:27:00Z">
        <w:r w:rsidR="002D0F4A">
          <w:rPr>
            <w:rFonts w:ascii="Arial" w:hAnsi="Arial" w:cs="Arial"/>
            <w:sz w:val="22"/>
            <w:szCs w:val="22"/>
          </w:rPr>
          <w:t xml:space="preserve">A big part in the use </w:t>
        </w:r>
        <w:r w:rsidR="0004446A">
          <w:rPr>
            <w:rFonts w:ascii="Arial" w:hAnsi="Arial" w:cs="Arial"/>
            <w:sz w:val="22"/>
            <w:szCs w:val="22"/>
          </w:rPr>
          <w:t xml:space="preserve">of ArcGIS Pro is in </w:t>
        </w:r>
      </w:ins>
      <w:ins w:id="14" w:author="Kagone, Stefanie (Contractor)" w:date="2026-07-03T09:28:00Z" w16du:dateUtc="2026-07-03T14:28:00Z">
        <w:r w:rsidR="00B45C3C">
          <w:rPr>
            <w:rFonts w:ascii="Arial" w:hAnsi="Arial" w:cs="Arial"/>
            <w:sz w:val="22"/>
            <w:szCs w:val="22"/>
          </w:rPr>
          <w:t>developing map layouts</w:t>
        </w:r>
      </w:ins>
      <w:ins w:id="15" w:author="Kagone, Stefanie (Contractor)" w:date="2026-07-03T09:29:00Z" w16du:dateUtc="2026-07-03T14:29:00Z">
        <w:r w:rsidR="00B45C3C">
          <w:rPr>
            <w:rFonts w:ascii="Arial" w:hAnsi="Arial" w:cs="Arial"/>
            <w:sz w:val="22"/>
            <w:szCs w:val="22"/>
          </w:rPr>
          <w:t xml:space="preserve"> and color ramps for data products, as well as </w:t>
        </w:r>
      </w:ins>
      <w:ins w:id="16" w:author="Kagone, Stefanie (Contractor)" w:date="2026-07-03T09:27:00Z" w16du:dateUtc="2026-07-03T14:27:00Z">
        <w:r w:rsidR="0004446A">
          <w:rPr>
            <w:rFonts w:ascii="Arial" w:hAnsi="Arial" w:cs="Arial"/>
            <w:sz w:val="22"/>
            <w:szCs w:val="22"/>
          </w:rPr>
          <w:t xml:space="preserve">creating map products operationally </w:t>
        </w:r>
        <w:r w:rsidR="0084550A">
          <w:rPr>
            <w:rFonts w:ascii="Arial" w:hAnsi="Arial" w:cs="Arial"/>
            <w:sz w:val="22"/>
            <w:szCs w:val="22"/>
          </w:rPr>
          <w:t>for the USGS FEWS NET Ge</w:t>
        </w:r>
      </w:ins>
      <w:ins w:id="17" w:author="Kagone, Stefanie (Contractor)" w:date="2026-07-03T09:28:00Z" w16du:dateUtc="2026-07-03T14:28:00Z">
        <w:r w:rsidR="0084550A">
          <w:rPr>
            <w:rFonts w:ascii="Arial" w:hAnsi="Arial" w:cs="Arial"/>
            <w:sz w:val="22"/>
            <w:szCs w:val="22"/>
          </w:rPr>
          <w:t>oPortal</w:t>
        </w:r>
        <w:r w:rsidR="00B45C3C">
          <w:rPr>
            <w:rFonts w:ascii="Arial" w:hAnsi="Arial" w:cs="Arial"/>
            <w:sz w:val="22"/>
            <w:szCs w:val="22"/>
          </w:rPr>
          <w:t>.</w:t>
        </w:r>
      </w:ins>
    </w:p>
    <w:p w14:paraId="6B10DB3B" w14:textId="77777777" w:rsidR="00B17B7A" w:rsidRPr="007B1D35" w:rsidRDefault="00B17B7A" w:rsidP="007B1D35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164E13F3" w14:textId="02FBA844" w:rsidR="00B17B7A" w:rsidRPr="00AB3642" w:rsidRDefault="00AB3642" w:rsidP="00AB3642">
      <w:pPr>
        <w:spacing w:after="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AB3642">
        <w:rPr>
          <w:rFonts w:ascii="Arial" w:hAnsi="Arial" w:cs="Arial"/>
          <w:b/>
          <w:bCs/>
          <w:i/>
          <w:iCs/>
          <w:sz w:val="22"/>
          <w:szCs w:val="22"/>
        </w:rPr>
        <w:t>New Functionality Provided in VegET v2</w:t>
      </w:r>
    </w:p>
    <w:p w14:paraId="1A781F3B" w14:textId="77777777" w:rsidR="00B17B7A" w:rsidRPr="007B1D35" w:rsidRDefault="00B17B7A" w:rsidP="007B1D35">
      <w:pPr>
        <w:spacing w:after="0" w:line="360" w:lineRule="auto"/>
        <w:ind w:firstLine="720"/>
        <w:rPr>
          <w:rFonts w:ascii="Arial" w:hAnsi="Arial" w:cs="Arial"/>
          <w:sz w:val="22"/>
          <w:szCs w:val="22"/>
        </w:rPr>
      </w:pPr>
    </w:p>
    <w:p w14:paraId="04ECE0D2" w14:textId="3E1A611A" w:rsidR="00BE041C" w:rsidRDefault="0058350A" w:rsidP="007B1D35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7B1D35">
        <w:rPr>
          <w:rFonts w:ascii="Arial" w:hAnsi="Arial" w:cs="Arial"/>
          <w:sz w:val="22"/>
          <w:szCs w:val="22"/>
        </w:rPr>
        <w:t>“</w:t>
      </w:r>
      <w:r w:rsidR="00E02532" w:rsidRPr="007B1D35">
        <w:rPr>
          <w:rFonts w:ascii="Arial" w:hAnsi="Arial" w:cs="Arial"/>
          <w:sz w:val="22"/>
          <w:szCs w:val="22"/>
        </w:rPr>
        <w:t xml:space="preserve">Including </w:t>
      </w:r>
      <w:r w:rsidRPr="007B1D35">
        <w:rPr>
          <w:rFonts w:ascii="Arial" w:hAnsi="Arial" w:cs="Arial"/>
          <w:sz w:val="22"/>
          <w:szCs w:val="22"/>
        </w:rPr>
        <w:t xml:space="preserve">snow accumulation and melt processes </w:t>
      </w:r>
      <w:r w:rsidR="00E02532" w:rsidRPr="007B1D35">
        <w:rPr>
          <w:rFonts w:ascii="Arial" w:hAnsi="Arial" w:cs="Arial"/>
          <w:sz w:val="22"/>
          <w:szCs w:val="22"/>
        </w:rPr>
        <w:t xml:space="preserve">in the </w:t>
      </w:r>
      <w:r w:rsidRPr="007B1D35">
        <w:rPr>
          <w:rFonts w:ascii="Arial" w:hAnsi="Arial" w:cs="Arial"/>
          <w:sz w:val="22"/>
          <w:szCs w:val="22"/>
        </w:rPr>
        <w:t xml:space="preserve">revised </w:t>
      </w:r>
      <w:r w:rsidR="000F31F1" w:rsidRPr="007B1D35">
        <w:rPr>
          <w:rFonts w:ascii="Arial" w:hAnsi="Arial" w:cs="Arial"/>
          <w:sz w:val="22"/>
          <w:szCs w:val="22"/>
        </w:rPr>
        <w:t xml:space="preserve">agro-hydrologic </w:t>
      </w:r>
      <w:r w:rsidR="00E02532" w:rsidRPr="007B1D35">
        <w:rPr>
          <w:rFonts w:ascii="Arial" w:hAnsi="Arial" w:cs="Arial"/>
          <w:sz w:val="22"/>
          <w:szCs w:val="22"/>
        </w:rPr>
        <w:t xml:space="preserve">VegET model improves </w:t>
      </w:r>
      <w:r w:rsidRPr="007B1D35">
        <w:rPr>
          <w:rFonts w:ascii="Arial" w:hAnsi="Arial" w:cs="Arial"/>
          <w:sz w:val="22"/>
          <w:szCs w:val="22"/>
        </w:rPr>
        <w:t xml:space="preserve">soil moisture and </w:t>
      </w:r>
      <w:r w:rsidR="00E876FF">
        <w:rPr>
          <w:rFonts w:ascii="Arial" w:hAnsi="Arial" w:cs="Arial"/>
          <w:sz w:val="22"/>
          <w:szCs w:val="22"/>
        </w:rPr>
        <w:t>e</w:t>
      </w:r>
      <w:r w:rsidR="00E876FF" w:rsidRPr="00CF3D5B">
        <w:rPr>
          <w:rFonts w:ascii="Arial" w:hAnsi="Arial" w:cs="Arial"/>
          <w:sz w:val="22"/>
          <w:szCs w:val="22"/>
        </w:rPr>
        <w:t>vapotranspiration</w:t>
      </w:r>
      <w:r w:rsidRPr="007B1D35">
        <w:rPr>
          <w:rFonts w:ascii="Arial" w:hAnsi="Arial" w:cs="Arial"/>
          <w:sz w:val="22"/>
          <w:szCs w:val="22"/>
        </w:rPr>
        <w:t xml:space="preserve"> modeling in cold</w:t>
      </w:r>
      <w:r w:rsidR="00E876FF">
        <w:rPr>
          <w:rFonts w:ascii="Arial" w:hAnsi="Arial" w:cs="Arial"/>
          <w:sz w:val="22"/>
          <w:szCs w:val="22"/>
        </w:rPr>
        <w:t>er</w:t>
      </w:r>
      <w:r w:rsidRPr="007B1D35">
        <w:rPr>
          <w:rFonts w:ascii="Arial" w:hAnsi="Arial" w:cs="Arial"/>
          <w:sz w:val="22"/>
          <w:szCs w:val="22"/>
        </w:rPr>
        <w:t xml:space="preserve"> climates,” says Senay.</w:t>
      </w:r>
      <w:r w:rsidR="006E3219" w:rsidRPr="007B1D35">
        <w:rPr>
          <w:rFonts w:ascii="Arial" w:hAnsi="Arial" w:cs="Arial"/>
          <w:sz w:val="22"/>
          <w:szCs w:val="22"/>
        </w:rPr>
        <w:t xml:space="preserve"> “It allows us to </w:t>
      </w:r>
      <w:r w:rsidR="00961E9F">
        <w:rPr>
          <w:rFonts w:ascii="Arial" w:hAnsi="Arial" w:cs="Arial"/>
          <w:sz w:val="22"/>
          <w:szCs w:val="22"/>
        </w:rPr>
        <w:t xml:space="preserve">allocate </w:t>
      </w:r>
      <w:r w:rsidR="00437919">
        <w:rPr>
          <w:rFonts w:ascii="Arial" w:hAnsi="Arial" w:cs="Arial"/>
          <w:sz w:val="22"/>
          <w:szCs w:val="22"/>
        </w:rPr>
        <w:t xml:space="preserve">snow </w:t>
      </w:r>
      <w:r w:rsidR="00967722">
        <w:rPr>
          <w:rFonts w:ascii="Arial" w:hAnsi="Arial" w:cs="Arial"/>
          <w:sz w:val="22"/>
          <w:szCs w:val="22"/>
        </w:rPr>
        <w:t xml:space="preserve">water equivalent </w:t>
      </w:r>
      <w:r w:rsidR="00084CF8">
        <w:rPr>
          <w:rFonts w:ascii="Arial" w:hAnsi="Arial" w:cs="Arial"/>
          <w:sz w:val="22"/>
          <w:szCs w:val="22"/>
        </w:rPr>
        <w:t>estimate</w:t>
      </w:r>
      <w:r w:rsidR="00967722">
        <w:rPr>
          <w:rFonts w:ascii="Arial" w:hAnsi="Arial" w:cs="Arial"/>
          <w:sz w:val="22"/>
          <w:szCs w:val="22"/>
        </w:rPr>
        <w:t>s</w:t>
      </w:r>
      <w:r w:rsidR="00E079DC">
        <w:rPr>
          <w:rFonts w:ascii="Arial" w:hAnsi="Arial" w:cs="Arial"/>
          <w:sz w:val="22"/>
          <w:szCs w:val="22"/>
        </w:rPr>
        <w:t xml:space="preserve"> from</w:t>
      </w:r>
      <w:r w:rsidR="006E3219" w:rsidRPr="007B1D35">
        <w:rPr>
          <w:rFonts w:ascii="Arial" w:hAnsi="Arial" w:cs="Arial"/>
          <w:sz w:val="22"/>
          <w:szCs w:val="22"/>
        </w:rPr>
        <w:t xml:space="preserve"> snowpack melt into </w:t>
      </w:r>
      <w:r w:rsidR="00791272">
        <w:rPr>
          <w:rFonts w:ascii="Arial" w:hAnsi="Arial" w:cs="Arial"/>
          <w:sz w:val="22"/>
          <w:szCs w:val="22"/>
        </w:rPr>
        <w:t xml:space="preserve">timely release </w:t>
      </w:r>
      <w:r w:rsidR="00CC1874">
        <w:rPr>
          <w:rFonts w:ascii="Arial" w:hAnsi="Arial" w:cs="Arial"/>
          <w:sz w:val="22"/>
          <w:szCs w:val="22"/>
        </w:rPr>
        <w:t xml:space="preserve">from where </w:t>
      </w:r>
      <w:r w:rsidR="00C8324B">
        <w:rPr>
          <w:rFonts w:ascii="Arial" w:hAnsi="Arial" w:cs="Arial"/>
          <w:sz w:val="22"/>
          <w:szCs w:val="22"/>
        </w:rPr>
        <w:t>the water i</w:t>
      </w:r>
      <w:r w:rsidR="00CC1874">
        <w:rPr>
          <w:rFonts w:ascii="Arial" w:hAnsi="Arial" w:cs="Arial"/>
          <w:sz w:val="22"/>
          <w:szCs w:val="22"/>
        </w:rPr>
        <w:t xml:space="preserve">s stored </w:t>
      </w:r>
      <w:r w:rsidR="00E079DC">
        <w:rPr>
          <w:rFonts w:ascii="Arial" w:hAnsi="Arial" w:cs="Arial"/>
          <w:sz w:val="22"/>
          <w:szCs w:val="22"/>
        </w:rPr>
        <w:t xml:space="preserve">for </w:t>
      </w:r>
      <w:r w:rsidR="00A47E10">
        <w:rPr>
          <w:rFonts w:ascii="Arial" w:hAnsi="Arial" w:cs="Arial"/>
          <w:sz w:val="22"/>
          <w:szCs w:val="22"/>
        </w:rPr>
        <w:t xml:space="preserve">soil moisture replenishment and </w:t>
      </w:r>
      <w:r w:rsidR="00133D72">
        <w:rPr>
          <w:rFonts w:ascii="Arial" w:hAnsi="Arial" w:cs="Arial"/>
          <w:sz w:val="22"/>
          <w:szCs w:val="22"/>
        </w:rPr>
        <w:t xml:space="preserve">total </w:t>
      </w:r>
      <w:r w:rsidR="006E3219" w:rsidRPr="007B1D35">
        <w:rPr>
          <w:rFonts w:ascii="Arial" w:hAnsi="Arial" w:cs="Arial"/>
          <w:sz w:val="22"/>
          <w:szCs w:val="22"/>
        </w:rPr>
        <w:t>runoff</w:t>
      </w:r>
      <w:r w:rsidR="00E00491">
        <w:rPr>
          <w:rFonts w:ascii="Arial" w:hAnsi="Arial" w:cs="Arial"/>
          <w:sz w:val="22"/>
          <w:szCs w:val="22"/>
        </w:rPr>
        <w:t>.</w:t>
      </w:r>
      <w:r w:rsidR="00E079DC">
        <w:rPr>
          <w:rFonts w:ascii="Arial" w:hAnsi="Arial" w:cs="Arial"/>
          <w:sz w:val="22"/>
          <w:szCs w:val="22"/>
        </w:rPr>
        <w:t xml:space="preserve"> </w:t>
      </w:r>
      <w:r w:rsidR="00F52BDA">
        <w:rPr>
          <w:rFonts w:ascii="Arial" w:hAnsi="Arial" w:cs="Arial"/>
          <w:sz w:val="22"/>
          <w:szCs w:val="22"/>
        </w:rPr>
        <w:t xml:space="preserve">The updated model also separates </w:t>
      </w:r>
      <w:r w:rsidR="00B951D4">
        <w:rPr>
          <w:rFonts w:ascii="Arial" w:hAnsi="Arial" w:cs="Arial"/>
          <w:sz w:val="22"/>
          <w:szCs w:val="22"/>
        </w:rPr>
        <w:t>the</w:t>
      </w:r>
      <w:r w:rsidR="00E079DC">
        <w:rPr>
          <w:rFonts w:ascii="Arial" w:hAnsi="Arial" w:cs="Arial"/>
          <w:sz w:val="22"/>
          <w:szCs w:val="22"/>
        </w:rPr>
        <w:t xml:space="preserve"> </w:t>
      </w:r>
      <w:r w:rsidR="008A769D">
        <w:rPr>
          <w:rFonts w:ascii="Arial" w:hAnsi="Arial" w:cs="Arial"/>
          <w:sz w:val="22"/>
          <w:szCs w:val="22"/>
        </w:rPr>
        <w:t xml:space="preserve">total runoff into </w:t>
      </w:r>
      <w:r w:rsidR="00EA4B0D">
        <w:rPr>
          <w:rFonts w:ascii="Arial" w:hAnsi="Arial" w:cs="Arial"/>
          <w:sz w:val="22"/>
          <w:szCs w:val="22"/>
        </w:rPr>
        <w:t>component</w:t>
      </w:r>
      <w:r w:rsidR="00225386">
        <w:rPr>
          <w:rFonts w:ascii="Arial" w:hAnsi="Arial" w:cs="Arial"/>
          <w:sz w:val="22"/>
          <w:szCs w:val="22"/>
        </w:rPr>
        <w:t>s</w:t>
      </w:r>
      <w:r w:rsidR="00EA4B0D">
        <w:rPr>
          <w:rFonts w:ascii="Arial" w:hAnsi="Arial" w:cs="Arial"/>
          <w:sz w:val="22"/>
          <w:szCs w:val="22"/>
        </w:rPr>
        <w:t xml:space="preserve"> </w:t>
      </w:r>
      <w:r w:rsidR="00BA72A4">
        <w:rPr>
          <w:rFonts w:ascii="Arial" w:hAnsi="Arial" w:cs="Arial"/>
          <w:sz w:val="22"/>
          <w:szCs w:val="22"/>
        </w:rPr>
        <w:t xml:space="preserve">of </w:t>
      </w:r>
      <w:r w:rsidR="003165C1">
        <w:rPr>
          <w:rFonts w:ascii="Arial" w:hAnsi="Arial" w:cs="Arial"/>
          <w:sz w:val="22"/>
          <w:szCs w:val="22"/>
        </w:rPr>
        <w:t xml:space="preserve">(1) </w:t>
      </w:r>
      <w:r w:rsidR="00656868">
        <w:rPr>
          <w:rFonts w:ascii="Arial" w:hAnsi="Arial" w:cs="Arial"/>
          <w:sz w:val="22"/>
          <w:szCs w:val="22"/>
        </w:rPr>
        <w:t xml:space="preserve">amount </w:t>
      </w:r>
      <w:r w:rsidR="00912352" w:rsidRPr="007B1D35">
        <w:rPr>
          <w:rFonts w:ascii="Arial" w:hAnsi="Arial" w:cs="Arial"/>
          <w:sz w:val="22"/>
          <w:szCs w:val="22"/>
        </w:rPr>
        <w:t xml:space="preserve">that drains into the </w:t>
      </w:r>
      <w:r w:rsidR="00912352" w:rsidRPr="007B1D35">
        <w:rPr>
          <w:rFonts w:ascii="Arial" w:hAnsi="Arial" w:cs="Arial"/>
          <w:sz w:val="22"/>
          <w:szCs w:val="22"/>
        </w:rPr>
        <w:lastRenderedPageBreak/>
        <w:t>groundwater system</w:t>
      </w:r>
      <w:r w:rsidR="00225386">
        <w:rPr>
          <w:rFonts w:ascii="Arial" w:hAnsi="Arial" w:cs="Arial"/>
          <w:sz w:val="22"/>
          <w:szCs w:val="22"/>
        </w:rPr>
        <w:t xml:space="preserve"> and </w:t>
      </w:r>
      <w:r w:rsidR="00656868">
        <w:rPr>
          <w:rFonts w:ascii="Arial" w:hAnsi="Arial" w:cs="Arial"/>
          <w:sz w:val="22"/>
          <w:szCs w:val="22"/>
        </w:rPr>
        <w:t xml:space="preserve">(2) </w:t>
      </w:r>
      <w:r w:rsidR="00225386">
        <w:rPr>
          <w:rFonts w:ascii="Arial" w:hAnsi="Arial" w:cs="Arial"/>
          <w:sz w:val="22"/>
          <w:szCs w:val="22"/>
        </w:rPr>
        <w:t xml:space="preserve">surface runoff that </w:t>
      </w:r>
      <w:r w:rsidR="00C64AC8">
        <w:rPr>
          <w:rFonts w:ascii="Arial" w:hAnsi="Arial" w:cs="Arial"/>
          <w:sz w:val="22"/>
          <w:szCs w:val="22"/>
        </w:rPr>
        <w:t xml:space="preserve">joins </w:t>
      </w:r>
      <w:r w:rsidR="00BA72A4">
        <w:rPr>
          <w:rFonts w:ascii="Arial" w:hAnsi="Arial" w:cs="Arial"/>
          <w:sz w:val="22"/>
          <w:szCs w:val="22"/>
        </w:rPr>
        <w:t>streams and rivers immediately</w:t>
      </w:r>
      <w:r w:rsidR="00912352" w:rsidRPr="007B1D35">
        <w:rPr>
          <w:rFonts w:ascii="Arial" w:hAnsi="Arial" w:cs="Arial"/>
          <w:sz w:val="22"/>
          <w:szCs w:val="22"/>
        </w:rPr>
        <w:t xml:space="preserve">. </w:t>
      </w:r>
      <w:r w:rsidR="00E00491">
        <w:rPr>
          <w:rFonts w:ascii="Arial" w:hAnsi="Arial" w:cs="Arial"/>
          <w:sz w:val="22"/>
          <w:szCs w:val="22"/>
        </w:rPr>
        <w:t>S</w:t>
      </w:r>
      <w:r w:rsidR="00682DF0">
        <w:rPr>
          <w:rFonts w:ascii="Arial" w:hAnsi="Arial" w:cs="Arial"/>
          <w:sz w:val="22"/>
          <w:szCs w:val="22"/>
        </w:rPr>
        <w:t>eparati</w:t>
      </w:r>
      <w:r w:rsidR="00E00491">
        <w:rPr>
          <w:rFonts w:ascii="Arial" w:hAnsi="Arial" w:cs="Arial"/>
          <w:sz w:val="22"/>
          <w:szCs w:val="22"/>
        </w:rPr>
        <w:t>ng these</w:t>
      </w:r>
      <w:r w:rsidR="00682DF0">
        <w:rPr>
          <w:rFonts w:ascii="Arial" w:hAnsi="Arial" w:cs="Arial"/>
          <w:sz w:val="22"/>
          <w:szCs w:val="22"/>
        </w:rPr>
        <w:t xml:space="preserve"> components </w:t>
      </w:r>
      <w:r w:rsidR="0008465E">
        <w:rPr>
          <w:rFonts w:ascii="Arial" w:hAnsi="Arial" w:cs="Arial"/>
          <w:sz w:val="22"/>
          <w:szCs w:val="22"/>
        </w:rPr>
        <w:t xml:space="preserve">helps </w:t>
      </w:r>
      <w:r w:rsidR="00912352" w:rsidRPr="007B1D35">
        <w:rPr>
          <w:rFonts w:ascii="Arial" w:hAnsi="Arial" w:cs="Arial"/>
          <w:sz w:val="22"/>
          <w:szCs w:val="22"/>
        </w:rPr>
        <w:t xml:space="preserve">us </w:t>
      </w:r>
      <w:r w:rsidR="0008465E">
        <w:rPr>
          <w:rFonts w:ascii="Arial" w:hAnsi="Arial" w:cs="Arial"/>
          <w:sz w:val="22"/>
          <w:szCs w:val="22"/>
        </w:rPr>
        <w:t>understand and build more accurate water budgets</w:t>
      </w:r>
      <w:r w:rsidR="00977CAA">
        <w:rPr>
          <w:rFonts w:ascii="Arial" w:hAnsi="Arial" w:cs="Arial"/>
          <w:sz w:val="22"/>
          <w:szCs w:val="22"/>
        </w:rPr>
        <w:t>, a critical tool for managing water resources at a basin scale.</w:t>
      </w:r>
      <w:r w:rsidR="006E6C5F">
        <w:rPr>
          <w:rFonts w:ascii="Arial" w:hAnsi="Arial" w:cs="Arial"/>
          <w:sz w:val="22"/>
          <w:szCs w:val="22"/>
        </w:rPr>
        <w:t>”</w:t>
      </w:r>
    </w:p>
    <w:p w14:paraId="2DABFD65" w14:textId="150BF0AD" w:rsidR="00CF136F" w:rsidRDefault="005C4175" w:rsidP="0068195B">
      <w:pPr>
        <w:tabs>
          <w:tab w:val="left" w:pos="8460"/>
        </w:tabs>
        <w:spacing w:after="0" w:line="360" w:lineRule="auto"/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FF1B6E" w:rsidRPr="007B1D35">
        <w:rPr>
          <w:rFonts w:ascii="Arial" w:hAnsi="Arial" w:cs="Arial"/>
          <w:sz w:val="22"/>
          <w:szCs w:val="22"/>
        </w:rPr>
        <w:t xml:space="preserve">he enhanced VegET model was implemented in the cloud to </w:t>
      </w:r>
      <w:r>
        <w:rPr>
          <w:rFonts w:ascii="Arial" w:hAnsi="Arial" w:cs="Arial"/>
          <w:sz w:val="22"/>
          <w:szCs w:val="22"/>
        </w:rPr>
        <w:t xml:space="preserve">provide an easily accessible, integrated platform that records daily soil moisture, </w:t>
      </w:r>
      <w:r w:rsidR="00FF1B6E" w:rsidRPr="007B1D35">
        <w:rPr>
          <w:rFonts w:ascii="Arial" w:hAnsi="Arial" w:cs="Arial"/>
          <w:sz w:val="22"/>
          <w:szCs w:val="22"/>
        </w:rPr>
        <w:t>evapotranspiration</w:t>
      </w:r>
      <w:r>
        <w:rPr>
          <w:rFonts w:ascii="Arial" w:hAnsi="Arial" w:cs="Arial"/>
          <w:sz w:val="22"/>
          <w:szCs w:val="22"/>
        </w:rPr>
        <w:t xml:space="preserve">, </w:t>
      </w:r>
      <w:r w:rsidR="00FF1B6E" w:rsidRPr="007B1D35">
        <w:rPr>
          <w:rFonts w:ascii="Arial" w:hAnsi="Arial" w:cs="Arial"/>
          <w:sz w:val="22"/>
          <w:szCs w:val="22"/>
        </w:rPr>
        <w:t xml:space="preserve">and runoff for the conterminous United States and </w:t>
      </w:r>
      <w:r w:rsidRPr="007B1D35">
        <w:rPr>
          <w:rFonts w:ascii="Arial" w:hAnsi="Arial" w:cs="Arial"/>
          <w:sz w:val="22"/>
          <w:szCs w:val="22"/>
        </w:rPr>
        <w:t>Continental Africa</w:t>
      </w:r>
      <w:r w:rsidR="00BD26A4">
        <w:rPr>
          <w:rFonts w:ascii="Arial" w:hAnsi="Arial" w:cs="Arial"/>
          <w:sz w:val="22"/>
          <w:szCs w:val="22"/>
        </w:rPr>
        <w:t xml:space="preserve"> and soon for the </w:t>
      </w:r>
      <w:r w:rsidR="006E6C5F">
        <w:rPr>
          <w:rFonts w:ascii="Arial" w:hAnsi="Arial" w:cs="Arial"/>
          <w:sz w:val="22"/>
          <w:szCs w:val="22"/>
        </w:rPr>
        <w:t xml:space="preserve">entire </w:t>
      </w:r>
      <w:r w:rsidR="00BD26A4">
        <w:rPr>
          <w:rFonts w:ascii="Arial" w:hAnsi="Arial" w:cs="Arial"/>
          <w:sz w:val="22"/>
          <w:szCs w:val="22"/>
        </w:rPr>
        <w:t>world</w:t>
      </w:r>
      <w:r>
        <w:rPr>
          <w:rFonts w:ascii="Arial" w:hAnsi="Arial" w:cs="Arial"/>
          <w:sz w:val="22"/>
          <w:szCs w:val="22"/>
        </w:rPr>
        <w:t xml:space="preserve">. It replaces </w:t>
      </w:r>
      <w:r w:rsidR="002B3C1C">
        <w:rPr>
          <w:rFonts w:ascii="Arial" w:hAnsi="Arial" w:cs="Arial"/>
          <w:sz w:val="22"/>
          <w:szCs w:val="22"/>
        </w:rPr>
        <w:t>the previous</w:t>
      </w:r>
      <w:del w:id="18" w:author="Kagone, Stefanie (Contractor)" w:date="2026-07-03T08:01:00Z" w16du:dateUtc="2026-07-03T13:01:00Z">
        <w:r w:rsidR="002B3C1C" w:rsidDel="00910A91">
          <w:rPr>
            <w:rFonts w:ascii="Arial" w:hAnsi="Arial" w:cs="Arial"/>
            <w:sz w:val="22"/>
            <w:szCs w:val="22"/>
          </w:rPr>
          <w:delText xml:space="preserve"> </w:delText>
        </w:r>
      </w:del>
      <w:r w:rsidR="00BD26A4">
        <w:rPr>
          <w:rFonts w:ascii="Arial" w:hAnsi="Arial" w:cs="Arial"/>
          <w:sz w:val="22"/>
          <w:szCs w:val="22"/>
        </w:rPr>
        <w:t xml:space="preserve"> crop-</w:t>
      </w:r>
      <w:r w:rsidR="00825E5C">
        <w:rPr>
          <w:rFonts w:ascii="Arial" w:hAnsi="Arial" w:cs="Arial"/>
          <w:sz w:val="22"/>
          <w:szCs w:val="22"/>
        </w:rPr>
        <w:t xml:space="preserve"> and region-</w:t>
      </w:r>
      <w:r w:rsidR="00BD26A4">
        <w:rPr>
          <w:rFonts w:ascii="Arial" w:hAnsi="Arial" w:cs="Arial"/>
          <w:sz w:val="22"/>
          <w:szCs w:val="22"/>
        </w:rPr>
        <w:t xml:space="preserve">specific </w:t>
      </w:r>
      <w:r w:rsidR="00825E5C">
        <w:rPr>
          <w:rFonts w:ascii="Arial" w:hAnsi="Arial" w:cs="Arial"/>
          <w:sz w:val="22"/>
          <w:szCs w:val="22"/>
        </w:rPr>
        <w:t>product.</w:t>
      </w:r>
    </w:p>
    <w:p w14:paraId="4E1D3486" w14:textId="2AADB07D" w:rsidR="0019169E" w:rsidRPr="007B1D35" w:rsidRDefault="0068195B" w:rsidP="00C51BEC">
      <w:pPr>
        <w:tabs>
          <w:tab w:val="left" w:pos="8460"/>
        </w:tabs>
        <w:spacing w:after="0" w:line="360" w:lineRule="auto"/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  <w:r w:rsidR="00D9500F">
        <w:rPr>
          <w:rFonts w:ascii="Arial" w:hAnsi="Arial" w:cs="Arial"/>
          <w:sz w:val="22"/>
          <w:szCs w:val="22"/>
        </w:rPr>
        <w:t>In a</w:t>
      </w:r>
      <w:r w:rsidR="00D17BE3">
        <w:rPr>
          <w:rFonts w:ascii="Arial" w:hAnsi="Arial" w:cs="Arial"/>
          <w:sz w:val="22"/>
          <w:szCs w:val="22"/>
        </w:rPr>
        <w:t xml:space="preserve"> future enhancement to VegET</w:t>
      </w:r>
      <w:r w:rsidR="00D9500F">
        <w:rPr>
          <w:rFonts w:ascii="Arial" w:hAnsi="Arial" w:cs="Arial"/>
          <w:sz w:val="22"/>
          <w:szCs w:val="22"/>
        </w:rPr>
        <w:t xml:space="preserve">, we will integrate it with </w:t>
      </w:r>
      <w:r w:rsidR="00D17BE3">
        <w:rPr>
          <w:rFonts w:ascii="Arial" w:hAnsi="Arial" w:cs="Arial"/>
          <w:sz w:val="22"/>
          <w:szCs w:val="22"/>
        </w:rPr>
        <w:t xml:space="preserve">the </w:t>
      </w:r>
      <w:r w:rsidR="00CF136F" w:rsidRPr="00CF136F">
        <w:rPr>
          <w:rFonts w:ascii="Arial" w:hAnsi="Arial" w:cs="Arial"/>
          <w:sz w:val="22"/>
          <w:szCs w:val="22"/>
        </w:rPr>
        <w:t>SSEBop model to effectively monitor irrigation water use operationally</w:t>
      </w:r>
      <w:r>
        <w:rPr>
          <w:rFonts w:ascii="Arial" w:hAnsi="Arial" w:cs="Arial"/>
          <w:sz w:val="22"/>
          <w:szCs w:val="22"/>
        </w:rPr>
        <w:t>,” says Senay</w:t>
      </w:r>
      <w:r w:rsidR="00CF136F" w:rsidRPr="00CF136F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“</w:t>
      </w:r>
      <w:r w:rsidR="00CF136F" w:rsidRPr="00CF136F">
        <w:rPr>
          <w:rFonts w:ascii="Arial" w:hAnsi="Arial" w:cs="Arial"/>
          <w:sz w:val="22"/>
          <w:szCs w:val="22"/>
        </w:rPr>
        <w:t>Currently, we are combining the two on selected study sites.</w:t>
      </w:r>
      <w:r w:rsidR="00D9500F">
        <w:rPr>
          <w:rFonts w:ascii="Arial" w:hAnsi="Arial" w:cs="Arial"/>
          <w:sz w:val="22"/>
          <w:szCs w:val="22"/>
        </w:rPr>
        <w:t>”</w:t>
      </w:r>
    </w:p>
    <w:sectPr w:rsidR="0019169E" w:rsidRPr="007B1D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Kagone, Stefanie (Contractor)" w:date="2026-07-03T07:52:00Z" w:initials="SK">
    <w:p w14:paraId="2C1F3885" w14:textId="77777777" w:rsidR="004C1283" w:rsidRDefault="00AA232A" w:rsidP="004C1283">
      <w:pPr>
        <w:pStyle w:val="CommentText"/>
      </w:pPr>
      <w:r>
        <w:rPr>
          <w:rStyle w:val="CommentReference"/>
        </w:rPr>
        <w:annotationRef/>
      </w:r>
      <w:r w:rsidR="004C1283">
        <w:t>Possible graphic: model_overview.jpg</w:t>
      </w:r>
    </w:p>
  </w:comment>
  <w:comment w:id="2" w:author="Kagone, Stefanie (Contractor)" w:date="2026-07-03T07:52:00Z" w:initials="SK">
    <w:p w14:paraId="33C9BC50" w14:textId="77777777" w:rsidR="004C1283" w:rsidRDefault="004C1283" w:rsidP="004C1283">
      <w:pPr>
        <w:pStyle w:val="CommentText"/>
      </w:pPr>
      <w:r>
        <w:rPr>
          <w:rStyle w:val="CommentReference"/>
        </w:rPr>
        <w:annotationRef/>
      </w:r>
      <w:r>
        <w:t>detailed_model_descp.jpg</w:t>
      </w:r>
    </w:p>
  </w:comment>
  <w:comment w:id="3" w:author="Kagone, Stefanie (Contractor)" w:date="2026-07-03T08:04:00Z" w:initials="SK">
    <w:p w14:paraId="510790B5" w14:textId="77777777" w:rsidR="005C0CC6" w:rsidRDefault="00FD3015" w:rsidP="005C0CC6">
      <w:pPr>
        <w:pStyle w:val="CommentText"/>
      </w:pPr>
      <w:r>
        <w:rPr>
          <w:rStyle w:val="CommentReference"/>
        </w:rPr>
        <w:annotationRef/>
      </w:r>
      <w:r w:rsidR="005C0CC6">
        <w:t>SSEBop_VegET.jpeg</w:t>
      </w:r>
    </w:p>
  </w:comment>
  <w:comment w:id="8" w:author="Kagone, Stefanie (Contractor)" w:date="2026-07-03T09:18:00Z" w:initials="SK">
    <w:p w14:paraId="0975D593" w14:textId="77777777" w:rsidR="008B69F7" w:rsidRDefault="008B69F7" w:rsidP="008B69F7">
      <w:pPr>
        <w:pStyle w:val="CommentText"/>
      </w:pPr>
      <w:r>
        <w:rPr>
          <w:rStyle w:val="CommentReference"/>
        </w:rPr>
        <w:annotationRef/>
      </w:r>
      <w:r>
        <w:t>Convergence_of_evidence.jpg</w:t>
      </w:r>
    </w:p>
  </w:comment>
  <w:comment w:id="9" w:author="Kagone, Stefanie (Contractor)" w:date="2026-07-03T09:25:00Z" w:initials="SK">
    <w:p w14:paraId="3F980E7B" w14:textId="77777777" w:rsidR="005A6BC5" w:rsidRDefault="005A6BC5" w:rsidP="005A6BC5">
      <w:pPr>
        <w:pStyle w:val="CommentText"/>
      </w:pPr>
      <w:r>
        <w:rPr>
          <w:rStyle w:val="CommentReference"/>
        </w:rPr>
        <w:annotationRef/>
      </w:r>
      <w:r>
        <w:t>The NDVI is coming from NASA directly in this case. I would take out this statement.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C1F3885" w15:done="0"/>
  <w15:commentEx w15:paraId="33C9BC50" w15:done="0"/>
  <w15:commentEx w15:paraId="510790B5" w15:done="0"/>
  <w15:commentEx w15:paraId="0975D593" w15:done="0"/>
  <w15:commentEx w15:paraId="3F980E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BE0EDBB" w16cex:dateUtc="2026-07-03T12:52:00Z"/>
  <w16cex:commentExtensible w16cex:durableId="793488FD" w16cex:dateUtc="2026-07-03T12:52:00Z"/>
  <w16cex:commentExtensible w16cex:durableId="6443F13A" w16cex:dateUtc="2026-07-03T13:04:00Z"/>
  <w16cex:commentExtensible w16cex:durableId="57EACA9C" w16cex:dateUtc="2026-07-03T14:18:00Z"/>
  <w16cex:commentExtensible w16cex:durableId="478E4B9C" w16cex:dateUtc="2026-07-03T14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C1F3885" w16cid:durableId="0BE0EDBB"/>
  <w16cid:commentId w16cid:paraId="33C9BC50" w16cid:durableId="793488FD"/>
  <w16cid:commentId w16cid:paraId="510790B5" w16cid:durableId="6443F13A"/>
  <w16cid:commentId w16cid:paraId="0975D593" w16cid:durableId="57EACA9C"/>
  <w16cid:commentId w16cid:paraId="3F980E7B" w16cid:durableId="478E4B9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04CF5" w14:textId="77777777" w:rsidR="0043737B" w:rsidRDefault="0043737B" w:rsidP="00882827">
      <w:pPr>
        <w:spacing w:after="0" w:line="240" w:lineRule="auto"/>
      </w:pPr>
      <w:r>
        <w:separator/>
      </w:r>
    </w:p>
  </w:endnote>
  <w:endnote w:type="continuationSeparator" w:id="0">
    <w:p w14:paraId="20D38856" w14:textId="77777777" w:rsidR="0043737B" w:rsidRDefault="0043737B" w:rsidP="00882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CBAFA" w14:textId="77777777" w:rsidR="0043737B" w:rsidRDefault="0043737B" w:rsidP="00882827">
      <w:pPr>
        <w:spacing w:after="0" w:line="240" w:lineRule="auto"/>
      </w:pPr>
      <w:r>
        <w:separator/>
      </w:r>
    </w:p>
  </w:footnote>
  <w:footnote w:type="continuationSeparator" w:id="0">
    <w:p w14:paraId="39C355D4" w14:textId="77777777" w:rsidR="0043737B" w:rsidRDefault="0043737B" w:rsidP="008828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2480D"/>
    <w:multiLevelType w:val="multilevel"/>
    <w:tmpl w:val="C94AC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071E47"/>
    <w:multiLevelType w:val="multilevel"/>
    <w:tmpl w:val="73F03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8171378">
    <w:abstractNumId w:val="0"/>
  </w:num>
  <w:num w:numId="2" w16cid:durableId="9526323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gone, Stefanie (Contractor)">
    <w15:presenceInfo w15:providerId="AD" w15:userId="S::skagone@contractor.usgs.gov::f27f39d9-8e1a-4332-a33b-fd9337fce2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540"/>
    <w:rsid w:val="0000673B"/>
    <w:rsid w:val="00027E40"/>
    <w:rsid w:val="00030C19"/>
    <w:rsid w:val="00031708"/>
    <w:rsid w:val="0004446A"/>
    <w:rsid w:val="000774BC"/>
    <w:rsid w:val="0008465E"/>
    <w:rsid w:val="00084CF8"/>
    <w:rsid w:val="000A0371"/>
    <w:rsid w:val="000B61BD"/>
    <w:rsid w:val="000B699A"/>
    <w:rsid w:val="000F31F1"/>
    <w:rsid w:val="00123679"/>
    <w:rsid w:val="00125C29"/>
    <w:rsid w:val="00133D72"/>
    <w:rsid w:val="00141D48"/>
    <w:rsid w:val="0014712C"/>
    <w:rsid w:val="0019169E"/>
    <w:rsid w:val="001A43AD"/>
    <w:rsid w:val="001C39BE"/>
    <w:rsid w:val="001C4609"/>
    <w:rsid w:val="001E4375"/>
    <w:rsid w:val="00220ED5"/>
    <w:rsid w:val="00225386"/>
    <w:rsid w:val="00244EC6"/>
    <w:rsid w:val="00247D30"/>
    <w:rsid w:val="0026550B"/>
    <w:rsid w:val="002B1244"/>
    <w:rsid w:val="002B3C1C"/>
    <w:rsid w:val="002C5221"/>
    <w:rsid w:val="002D0F4A"/>
    <w:rsid w:val="002E4D9A"/>
    <w:rsid w:val="002F03F8"/>
    <w:rsid w:val="00306655"/>
    <w:rsid w:val="00313A88"/>
    <w:rsid w:val="00315FBE"/>
    <w:rsid w:val="003165C1"/>
    <w:rsid w:val="00320759"/>
    <w:rsid w:val="0032085A"/>
    <w:rsid w:val="003702D8"/>
    <w:rsid w:val="003711F6"/>
    <w:rsid w:val="00394E93"/>
    <w:rsid w:val="003C3DBC"/>
    <w:rsid w:val="003D5673"/>
    <w:rsid w:val="004070BF"/>
    <w:rsid w:val="004072B1"/>
    <w:rsid w:val="00425FE2"/>
    <w:rsid w:val="0043737B"/>
    <w:rsid w:val="00437919"/>
    <w:rsid w:val="004731D2"/>
    <w:rsid w:val="004A6DFD"/>
    <w:rsid w:val="004C1283"/>
    <w:rsid w:val="004C2D52"/>
    <w:rsid w:val="004C6DA6"/>
    <w:rsid w:val="004E0577"/>
    <w:rsid w:val="0051037D"/>
    <w:rsid w:val="00512249"/>
    <w:rsid w:val="005178E7"/>
    <w:rsid w:val="005604C2"/>
    <w:rsid w:val="0058204A"/>
    <w:rsid w:val="0058350A"/>
    <w:rsid w:val="005A415E"/>
    <w:rsid w:val="005A6BC5"/>
    <w:rsid w:val="005C0CC6"/>
    <w:rsid w:val="005C0D0C"/>
    <w:rsid w:val="005C4175"/>
    <w:rsid w:val="005D05BB"/>
    <w:rsid w:val="005D2193"/>
    <w:rsid w:val="005E6ED9"/>
    <w:rsid w:val="005F145F"/>
    <w:rsid w:val="005F719F"/>
    <w:rsid w:val="0060323F"/>
    <w:rsid w:val="00626534"/>
    <w:rsid w:val="00633CD3"/>
    <w:rsid w:val="00652F90"/>
    <w:rsid w:val="00654EDF"/>
    <w:rsid w:val="00656868"/>
    <w:rsid w:val="00675EDF"/>
    <w:rsid w:val="006764AB"/>
    <w:rsid w:val="0068195B"/>
    <w:rsid w:val="00682A73"/>
    <w:rsid w:val="00682DF0"/>
    <w:rsid w:val="006C2685"/>
    <w:rsid w:val="006C4582"/>
    <w:rsid w:val="006C61DA"/>
    <w:rsid w:val="006D13D8"/>
    <w:rsid w:val="006E3219"/>
    <w:rsid w:val="006E6C5F"/>
    <w:rsid w:val="006F2C26"/>
    <w:rsid w:val="006F55EB"/>
    <w:rsid w:val="007237E8"/>
    <w:rsid w:val="007277D1"/>
    <w:rsid w:val="00760F34"/>
    <w:rsid w:val="00767C6C"/>
    <w:rsid w:val="00782AAF"/>
    <w:rsid w:val="00784081"/>
    <w:rsid w:val="007857AF"/>
    <w:rsid w:val="00791272"/>
    <w:rsid w:val="0079490C"/>
    <w:rsid w:val="007B1D35"/>
    <w:rsid w:val="007D6715"/>
    <w:rsid w:val="00825E5C"/>
    <w:rsid w:val="00834540"/>
    <w:rsid w:val="0084550A"/>
    <w:rsid w:val="00882827"/>
    <w:rsid w:val="008857AF"/>
    <w:rsid w:val="0089304D"/>
    <w:rsid w:val="008A08C5"/>
    <w:rsid w:val="008A74FF"/>
    <w:rsid w:val="008A769D"/>
    <w:rsid w:val="008B69F7"/>
    <w:rsid w:val="008C3C08"/>
    <w:rsid w:val="008C3E21"/>
    <w:rsid w:val="008D2375"/>
    <w:rsid w:val="008D551D"/>
    <w:rsid w:val="008E77F3"/>
    <w:rsid w:val="008E7C8B"/>
    <w:rsid w:val="008F4166"/>
    <w:rsid w:val="008F5D22"/>
    <w:rsid w:val="00910A91"/>
    <w:rsid w:val="00912352"/>
    <w:rsid w:val="00937EB1"/>
    <w:rsid w:val="00940268"/>
    <w:rsid w:val="00961E9F"/>
    <w:rsid w:val="00967722"/>
    <w:rsid w:val="00970E76"/>
    <w:rsid w:val="00975743"/>
    <w:rsid w:val="00977CAA"/>
    <w:rsid w:val="009A6247"/>
    <w:rsid w:val="009B1133"/>
    <w:rsid w:val="009B7334"/>
    <w:rsid w:val="009C20F9"/>
    <w:rsid w:val="009C3259"/>
    <w:rsid w:val="009C7C2A"/>
    <w:rsid w:val="009E1E11"/>
    <w:rsid w:val="00A10EFF"/>
    <w:rsid w:val="00A13A15"/>
    <w:rsid w:val="00A16775"/>
    <w:rsid w:val="00A16831"/>
    <w:rsid w:val="00A4293D"/>
    <w:rsid w:val="00A47E10"/>
    <w:rsid w:val="00A50735"/>
    <w:rsid w:val="00A978DC"/>
    <w:rsid w:val="00AA232A"/>
    <w:rsid w:val="00AA4508"/>
    <w:rsid w:val="00AB3642"/>
    <w:rsid w:val="00AB3A5A"/>
    <w:rsid w:val="00AB6899"/>
    <w:rsid w:val="00AC1A65"/>
    <w:rsid w:val="00AE32C1"/>
    <w:rsid w:val="00AE5778"/>
    <w:rsid w:val="00B138D8"/>
    <w:rsid w:val="00B163DB"/>
    <w:rsid w:val="00B17B7A"/>
    <w:rsid w:val="00B24934"/>
    <w:rsid w:val="00B35101"/>
    <w:rsid w:val="00B45C3C"/>
    <w:rsid w:val="00B951D4"/>
    <w:rsid w:val="00BA72A4"/>
    <w:rsid w:val="00BA7BF8"/>
    <w:rsid w:val="00BC42A2"/>
    <w:rsid w:val="00BC51E2"/>
    <w:rsid w:val="00BD26A4"/>
    <w:rsid w:val="00BE041C"/>
    <w:rsid w:val="00BE544D"/>
    <w:rsid w:val="00BF285B"/>
    <w:rsid w:val="00C2110B"/>
    <w:rsid w:val="00C31C1B"/>
    <w:rsid w:val="00C51BEC"/>
    <w:rsid w:val="00C63198"/>
    <w:rsid w:val="00C64AC8"/>
    <w:rsid w:val="00C64E2C"/>
    <w:rsid w:val="00C73AF9"/>
    <w:rsid w:val="00C8324B"/>
    <w:rsid w:val="00C8381A"/>
    <w:rsid w:val="00C85B7F"/>
    <w:rsid w:val="00C925F7"/>
    <w:rsid w:val="00CA78F1"/>
    <w:rsid w:val="00CC1874"/>
    <w:rsid w:val="00CC7C69"/>
    <w:rsid w:val="00CE5B4D"/>
    <w:rsid w:val="00CF136F"/>
    <w:rsid w:val="00CF3D5B"/>
    <w:rsid w:val="00CF6307"/>
    <w:rsid w:val="00D04032"/>
    <w:rsid w:val="00D17BE3"/>
    <w:rsid w:val="00D32177"/>
    <w:rsid w:val="00D352BD"/>
    <w:rsid w:val="00D41891"/>
    <w:rsid w:val="00D811F6"/>
    <w:rsid w:val="00D94AD0"/>
    <w:rsid w:val="00D9500F"/>
    <w:rsid w:val="00DA1ABE"/>
    <w:rsid w:val="00DB4ED0"/>
    <w:rsid w:val="00DC534B"/>
    <w:rsid w:val="00DE74FA"/>
    <w:rsid w:val="00DF7C44"/>
    <w:rsid w:val="00E00491"/>
    <w:rsid w:val="00E02532"/>
    <w:rsid w:val="00E079DC"/>
    <w:rsid w:val="00E13641"/>
    <w:rsid w:val="00E14434"/>
    <w:rsid w:val="00E14FDC"/>
    <w:rsid w:val="00E54930"/>
    <w:rsid w:val="00E876FF"/>
    <w:rsid w:val="00E93117"/>
    <w:rsid w:val="00EA4B0D"/>
    <w:rsid w:val="00ED157F"/>
    <w:rsid w:val="00ED570F"/>
    <w:rsid w:val="00EE383C"/>
    <w:rsid w:val="00F23C0B"/>
    <w:rsid w:val="00F27365"/>
    <w:rsid w:val="00F471D1"/>
    <w:rsid w:val="00F52BDA"/>
    <w:rsid w:val="00F53017"/>
    <w:rsid w:val="00F57365"/>
    <w:rsid w:val="00F60619"/>
    <w:rsid w:val="00F83F88"/>
    <w:rsid w:val="00FA28F7"/>
    <w:rsid w:val="00FD3015"/>
    <w:rsid w:val="00FF191B"/>
    <w:rsid w:val="00FF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5519B"/>
  <w15:chartTrackingRefBased/>
  <w15:docId w15:val="{CE703023-0AEA-479E-8EF6-5B4A1ABC1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45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45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45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45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45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45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45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45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45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45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45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45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45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45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45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45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45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45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45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45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45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45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45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45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45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45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45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45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45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574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574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75743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828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827"/>
  </w:style>
  <w:style w:type="paragraph" w:styleId="Footer">
    <w:name w:val="footer"/>
    <w:basedOn w:val="Normal"/>
    <w:link w:val="FooterChar"/>
    <w:uiPriority w:val="99"/>
    <w:unhideWhenUsed/>
    <w:rsid w:val="008828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827"/>
  </w:style>
  <w:style w:type="character" w:styleId="CommentReference">
    <w:name w:val="annotation reference"/>
    <w:basedOn w:val="DefaultParagraphFont"/>
    <w:uiPriority w:val="99"/>
    <w:semiHidden/>
    <w:unhideWhenUsed/>
    <w:rsid w:val="00D040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40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40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40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403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E32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C11F8-41F6-416B-9D6B-E5202B08A5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dd02d64-b7f3-43f7-a145-cfd68d338edf}" enabled="1" method="Standard" siteId="{0693b5ba-4b18-4d7b-9341-f32f400a549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796</Words>
  <Characters>4721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Baumann</dc:creator>
  <cp:keywords/>
  <dc:description/>
  <cp:lastModifiedBy>Kagone, Stefanie (Contractor)</cp:lastModifiedBy>
  <cp:revision>23</cp:revision>
  <dcterms:created xsi:type="dcterms:W3CDTF">2026-07-02T20:45:00Z</dcterms:created>
  <dcterms:modified xsi:type="dcterms:W3CDTF">2026-07-03T14:29:00Z</dcterms:modified>
</cp:coreProperties>
</file>